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EE" w:rsidRPr="00C9363E" w:rsidRDefault="00BC3EEE" w:rsidP="00BC3EEE">
      <w:pPr>
        <w:autoSpaceDE w:val="0"/>
        <w:autoSpaceDN w:val="0"/>
        <w:spacing w:line="400" w:lineRule="exact"/>
        <w:jc w:val="center"/>
        <w:rPr>
          <w:rFonts w:ascii="方正小标宋_GBK" w:eastAsia="方正小标宋_GBK"/>
          <w:sz w:val="28"/>
          <w:szCs w:val="28"/>
        </w:rPr>
      </w:pPr>
      <w:bookmarkStart w:id="0" w:name="_Toc585"/>
      <w:r w:rsidRPr="00BC3EEE">
        <w:rPr>
          <w:rFonts w:ascii="方正小标宋_GBK" w:eastAsia="方正小标宋_GBK" w:hint="eastAsia"/>
          <w:sz w:val="28"/>
          <w:szCs w:val="28"/>
        </w:rPr>
        <w:t>新昌农商银行丰收喜悦</w:t>
      </w:r>
      <w:r w:rsidR="007C3357">
        <w:rPr>
          <w:rFonts w:ascii="方正小标宋_GBK" w:eastAsia="方正小标宋_GBK" w:hint="eastAsia"/>
          <w:sz w:val="28"/>
          <w:szCs w:val="28"/>
        </w:rPr>
        <w:t>月月赢2号</w:t>
      </w:r>
      <w:r w:rsidRPr="00BC3EEE">
        <w:rPr>
          <w:rFonts w:ascii="方正小标宋_GBK" w:eastAsia="方正小标宋_GBK" w:hint="eastAsia"/>
          <w:sz w:val="28"/>
          <w:szCs w:val="28"/>
        </w:rPr>
        <w:t>定开净值型理财产品</w:t>
      </w:r>
      <w:r w:rsidRPr="00C9363E">
        <w:rPr>
          <w:rFonts w:ascii="方正小标宋_GBK" w:eastAsia="方正小标宋_GBK" w:hint="eastAsia"/>
          <w:sz w:val="28"/>
          <w:szCs w:val="28"/>
        </w:rPr>
        <w:t>协议书</w:t>
      </w:r>
      <w:bookmarkEnd w:id="0"/>
    </w:p>
    <w:p w:rsidR="00BC3EEE" w:rsidRPr="00395374" w:rsidRDefault="00BC3EEE" w:rsidP="00BC3EEE">
      <w:pPr>
        <w:widowControl/>
        <w:adjustRightInd w:val="0"/>
        <w:snapToGrid w:val="0"/>
        <w:spacing w:beforeLines="50" w:before="156" w:line="320" w:lineRule="exact"/>
        <w:jc w:val="center"/>
        <w:rPr>
          <w:rFonts w:ascii="宋体" w:hAnsi="宋体" w:cs="宋体"/>
          <w:kern w:val="0"/>
          <w:sz w:val="24"/>
        </w:rPr>
      </w:pPr>
      <w:r w:rsidRPr="00395374">
        <w:rPr>
          <w:rFonts w:ascii="宋体" w:hAnsi="宋体" w:cs="宋体" w:hint="eastAsia"/>
          <w:b/>
          <w:kern w:val="0"/>
          <w:sz w:val="18"/>
        </w:rPr>
        <w:t>理财非存款、产品有风险、投资须谨慎</w:t>
      </w:r>
    </w:p>
    <w:p w:rsidR="00BC3EEE" w:rsidRPr="00395374" w:rsidRDefault="00BC3EEE" w:rsidP="00BC3EEE">
      <w:pPr>
        <w:widowControl/>
        <w:tabs>
          <w:tab w:val="left" w:pos="8070"/>
          <w:tab w:val="right" w:pos="8306"/>
        </w:tabs>
        <w:adjustRightInd w:val="0"/>
        <w:snapToGrid w:val="0"/>
        <w:spacing w:beforeLines="50" w:before="156" w:line="320" w:lineRule="exact"/>
        <w:jc w:val="center"/>
        <w:rPr>
          <w:rFonts w:ascii="宋体" w:hAnsi="宋体" w:cs="宋体"/>
          <w:kern w:val="0"/>
          <w:sz w:val="24"/>
        </w:rPr>
      </w:pPr>
      <w:r w:rsidRPr="00395374">
        <w:rPr>
          <w:rFonts w:ascii="宋体" w:hAnsi="宋体" w:cs="宋体" w:hint="eastAsia"/>
          <w:b/>
          <w:kern w:val="0"/>
          <w:sz w:val="18"/>
        </w:rPr>
        <w:t xml:space="preserve">                          协议编号：</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仿宋_GB2312" w:hint="eastAsia"/>
          <w:b/>
          <w:kern w:val="0"/>
          <w:sz w:val="18"/>
        </w:rPr>
        <w:t>尊敬的客户：</w:t>
      </w:r>
    </w:p>
    <w:p w:rsidR="00BC3EEE" w:rsidRPr="00395374" w:rsidRDefault="00BC3EEE" w:rsidP="00BC3EEE">
      <w:pPr>
        <w:widowControl/>
        <w:tabs>
          <w:tab w:val="left" w:pos="8070"/>
          <w:tab w:val="right" w:pos="8306"/>
        </w:tabs>
        <w:adjustRightInd w:val="0"/>
        <w:snapToGrid w:val="0"/>
        <w:spacing w:line="280" w:lineRule="exact"/>
        <w:ind w:firstLineChars="200" w:firstLine="361"/>
        <w:jc w:val="left"/>
        <w:rPr>
          <w:rFonts w:ascii="宋体" w:hAnsi="宋体" w:cs="宋体"/>
          <w:kern w:val="0"/>
          <w:sz w:val="24"/>
        </w:rPr>
      </w:pPr>
      <w:r w:rsidRPr="00395374">
        <w:rPr>
          <w:rFonts w:ascii="宋体" w:hAnsi="宋体" w:cs="仿宋_GB2312" w:hint="eastAsia"/>
          <w:b/>
          <w:kern w:val="0"/>
          <w:sz w:val="18"/>
        </w:rPr>
        <w:t>为了维护您的权益，请在签署本协议前，仔细阅读本协议各条款（特别是黑体字条款），充分了解银行理财业务的运作细则，双方的权利、义务和责任。如有疑问，可向银行理财产品发行机构</w:t>
      </w:r>
      <w:r w:rsidRPr="00BC3EEE">
        <w:rPr>
          <w:rFonts w:ascii="宋体" w:hAnsi="宋体" w:cs="仿宋_GB2312" w:hint="eastAsia"/>
          <w:b/>
          <w:kern w:val="0"/>
          <w:sz w:val="18"/>
        </w:rPr>
        <w:t>浙江新昌农村商业银行股份有限公司</w:t>
      </w:r>
      <w:r w:rsidR="0054071D">
        <w:rPr>
          <w:rFonts w:ascii="宋体" w:hAnsi="宋体" w:cs="仿宋_GB2312" w:hint="eastAsia"/>
          <w:b/>
          <w:kern w:val="0"/>
          <w:sz w:val="18"/>
        </w:rPr>
        <w:t>（以下简称“新昌农商银行”）</w:t>
      </w:r>
      <w:r w:rsidRPr="00395374">
        <w:rPr>
          <w:rFonts w:ascii="宋体" w:hAnsi="宋体" w:cs="仿宋_GB2312" w:hint="eastAsia"/>
          <w:b/>
          <w:kern w:val="0"/>
          <w:sz w:val="18"/>
        </w:rPr>
        <w:t>咨询。</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FFFFFF"/>
        <w:tblLayout w:type="fixed"/>
        <w:tblLook w:val="04A0" w:firstRow="1" w:lastRow="0" w:firstColumn="1" w:lastColumn="0" w:noHBand="0" w:noVBand="1"/>
      </w:tblPr>
      <w:tblGrid>
        <w:gridCol w:w="1550"/>
        <w:gridCol w:w="236"/>
        <w:gridCol w:w="2221"/>
        <w:gridCol w:w="1658"/>
        <w:gridCol w:w="3035"/>
      </w:tblGrid>
      <w:tr w:rsidR="00BC3EEE" w:rsidRPr="00395374" w:rsidTr="00BC3EEE">
        <w:trPr>
          <w:cantSplit/>
          <w:trHeight w:val="152"/>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tabs>
                <w:tab w:val="left" w:pos="420"/>
              </w:tabs>
              <w:spacing w:line="152" w:lineRule="atLeast"/>
              <w:jc w:val="left"/>
              <w:rPr>
                <w:rFonts w:ascii="宋体" w:hAnsi="宋体" w:cs="宋体"/>
                <w:kern w:val="0"/>
                <w:sz w:val="24"/>
              </w:rPr>
            </w:pPr>
            <w:r w:rsidRPr="00395374">
              <w:rPr>
                <w:rFonts w:ascii="宋体" w:hAnsi="宋体" w:cs="宋体" w:hint="eastAsia"/>
                <w:b/>
                <w:bCs/>
                <w:kern w:val="0"/>
                <w:sz w:val="24"/>
              </w:rPr>
              <w:t>客户信息</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甲方（客户）姓名</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证件类型</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联系电话</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证件号码</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联系地址</w:t>
            </w:r>
          </w:p>
        </w:tc>
        <w:tc>
          <w:tcPr>
            <w:tcW w:w="6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邮政编码</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280" w:lineRule="exact"/>
              <w:jc w:val="left"/>
              <w:rPr>
                <w:rFonts w:ascii="宋体" w:hAnsi="宋体" w:cs="宋体"/>
                <w:kern w:val="0"/>
                <w:sz w:val="24"/>
              </w:rPr>
            </w:pPr>
            <w:r w:rsidRPr="00395374">
              <w:rPr>
                <w:rFonts w:ascii="宋体" w:hAnsi="宋体" w:cs="宋体" w:hint="eastAsia"/>
                <w:bCs/>
                <w:kern w:val="0"/>
                <w:sz w:val="18"/>
                <w:szCs w:val="18"/>
              </w:rPr>
              <w:t>电子邮箱</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tcPr>
          <w:p w:rsidR="00BC3EEE" w:rsidRPr="00395374" w:rsidRDefault="00BC3EEE" w:rsidP="00BC3EEE">
            <w:pPr>
              <w:widowControl/>
              <w:tabs>
                <w:tab w:val="left" w:pos="420"/>
              </w:tabs>
              <w:spacing w:line="320" w:lineRule="exact"/>
              <w:jc w:val="left"/>
              <w:rPr>
                <w:rFonts w:ascii="宋体" w:hAnsi="宋体" w:cs="宋体"/>
                <w:kern w:val="0"/>
                <w:sz w:val="24"/>
              </w:rPr>
            </w:pPr>
            <w:r w:rsidRPr="00395374">
              <w:rPr>
                <w:rFonts w:ascii="宋体" w:hAnsi="宋体" w:cs="宋体" w:hint="eastAsia"/>
                <w:b/>
                <w:kern w:val="0"/>
                <w:sz w:val="24"/>
              </w:rPr>
              <w:t>银行信息</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乙方（银行）名称</w:t>
            </w:r>
          </w:p>
        </w:tc>
        <w:tc>
          <w:tcPr>
            <w:tcW w:w="6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Pr>
                <w:rFonts w:ascii="宋体" w:hAnsi="宋体" w:cs="宋体" w:hint="eastAsia"/>
                <w:kern w:val="0"/>
                <w:sz w:val="18"/>
                <w:szCs w:val="18"/>
              </w:rPr>
              <w:t>浙江新昌</w:t>
            </w:r>
            <w:r w:rsidRPr="00395374">
              <w:rPr>
                <w:rFonts w:ascii="宋体" w:hAnsi="宋体" w:cs="宋体" w:hint="eastAsia"/>
                <w:kern w:val="0"/>
                <w:sz w:val="18"/>
                <w:szCs w:val="18"/>
              </w:rPr>
              <w:t>农村商业银行股份有限公司</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经办行地址</w:t>
            </w:r>
          </w:p>
        </w:tc>
        <w:tc>
          <w:tcPr>
            <w:tcW w:w="6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18"/>
                <w:szCs w:val="18"/>
              </w:rPr>
              <w:t>邮政编码</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280" w:lineRule="exact"/>
              <w:jc w:val="left"/>
              <w:rPr>
                <w:rFonts w:ascii="宋体" w:hAnsi="宋体" w:cs="宋体"/>
                <w:kern w:val="0"/>
                <w:sz w:val="24"/>
              </w:rPr>
            </w:pPr>
            <w:r w:rsidRPr="00395374">
              <w:rPr>
                <w:rFonts w:ascii="宋体" w:hAnsi="宋体" w:cs="宋体" w:hint="eastAsia"/>
                <w:bCs/>
                <w:kern w:val="0"/>
                <w:sz w:val="18"/>
                <w:szCs w:val="18"/>
              </w:rPr>
              <w:t>联系电话</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line="320" w:lineRule="exact"/>
              <w:jc w:val="left"/>
              <w:rPr>
                <w:rFonts w:ascii="宋体" w:hAnsi="宋体" w:cs="宋体"/>
                <w:kern w:val="0"/>
                <w:sz w:val="24"/>
              </w:rPr>
            </w:pPr>
            <w:r w:rsidRPr="00395374">
              <w:rPr>
                <w:rFonts w:ascii="宋体" w:hAnsi="宋体" w:cs="宋体" w:hint="eastAsia"/>
                <w:bCs/>
                <w:kern w:val="0"/>
                <w:sz w:val="24"/>
              </w:rPr>
              <w:t> </w:t>
            </w:r>
          </w:p>
        </w:tc>
      </w:tr>
      <w:tr w:rsidR="00BC3EEE" w:rsidRPr="00395374" w:rsidTr="00BC3EE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tcPr>
          <w:p w:rsidR="00BC3EEE" w:rsidRPr="00395374" w:rsidRDefault="00BC3EEE" w:rsidP="00BC3EEE">
            <w:pPr>
              <w:widowControl/>
              <w:tabs>
                <w:tab w:val="left" w:pos="420"/>
              </w:tabs>
              <w:spacing w:line="320" w:lineRule="exact"/>
              <w:jc w:val="left"/>
              <w:rPr>
                <w:rFonts w:ascii="宋体" w:hAnsi="宋体" w:cs="宋体"/>
                <w:kern w:val="0"/>
                <w:sz w:val="24"/>
              </w:rPr>
            </w:pPr>
            <w:r w:rsidRPr="00395374">
              <w:rPr>
                <w:rFonts w:ascii="宋体" w:hAnsi="宋体" w:cs="宋体" w:hint="eastAsia"/>
                <w:b/>
                <w:kern w:val="0"/>
                <w:sz w:val="24"/>
              </w:rPr>
              <w:t>产品信息</w:t>
            </w:r>
          </w:p>
        </w:tc>
      </w:tr>
      <w:tr w:rsidR="00BC3EEE" w:rsidRPr="00395374" w:rsidTr="00BC3EEE">
        <w:trPr>
          <w:trHeight w:val="406"/>
        </w:trPr>
        <w:tc>
          <w:tcPr>
            <w:tcW w:w="1550" w:type="dxa"/>
            <w:tcBorders>
              <w:top w:val="single" w:sz="4" w:space="0" w:color="auto"/>
              <w:left w:val="single" w:sz="4" w:space="0" w:color="auto"/>
              <w:bottom w:val="single" w:sz="4" w:space="0" w:color="auto"/>
              <w:right w:val="single" w:sz="4" w:space="0" w:color="auto"/>
            </w:tcBorders>
            <w:shd w:val="clear" w:color="auto" w:fill="auto"/>
          </w:tcPr>
          <w:p w:rsidR="00BC3EEE" w:rsidRPr="00732064" w:rsidRDefault="00BC3EEE" w:rsidP="00BC3EEE">
            <w:pPr>
              <w:widowControl/>
              <w:spacing w:line="320" w:lineRule="exact"/>
              <w:jc w:val="left"/>
              <w:rPr>
                <w:rFonts w:ascii="宋体" w:hAnsi="宋体" w:cs="宋体"/>
                <w:bCs/>
                <w:kern w:val="0"/>
                <w:sz w:val="18"/>
                <w:szCs w:val="18"/>
              </w:rPr>
            </w:pPr>
            <w:r w:rsidRPr="00732064">
              <w:rPr>
                <w:rFonts w:ascii="宋体" w:hAnsi="宋体" w:cs="宋体" w:hint="eastAsia"/>
                <w:bCs/>
                <w:kern w:val="0"/>
                <w:sz w:val="18"/>
                <w:szCs w:val="18"/>
              </w:rPr>
              <w:t>产品名称</w:t>
            </w:r>
          </w:p>
        </w:tc>
        <w:tc>
          <w:tcPr>
            <w:tcW w:w="7150" w:type="dxa"/>
            <w:gridSpan w:val="4"/>
            <w:tcBorders>
              <w:top w:val="single" w:sz="4" w:space="0" w:color="auto"/>
              <w:left w:val="single" w:sz="4" w:space="0" w:color="auto"/>
              <w:bottom w:val="single" w:sz="4" w:space="0" w:color="auto"/>
              <w:right w:val="single" w:sz="4" w:space="0" w:color="auto"/>
            </w:tcBorders>
            <w:shd w:val="clear" w:color="auto" w:fill="auto"/>
          </w:tcPr>
          <w:p w:rsidR="00BC3EEE" w:rsidRPr="00395374" w:rsidRDefault="00BC3EEE" w:rsidP="00BC3EEE">
            <w:pPr>
              <w:widowControl/>
              <w:tabs>
                <w:tab w:val="left" w:pos="420"/>
              </w:tabs>
              <w:spacing w:line="320" w:lineRule="exact"/>
              <w:jc w:val="center"/>
              <w:rPr>
                <w:rFonts w:ascii="宋体" w:hAnsi="宋体" w:cs="宋体"/>
                <w:kern w:val="0"/>
                <w:sz w:val="24"/>
              </w:rPr>
            </w:pPr>
            <w:r w:rsidRPr="00BC3EEE">
              <w:rPr>
                <w:rFonts w:ascii="宋体" w:hAnsi="宋体" w:cs="宋体" w:hint="eastAsia"/>
                <w:kern w:val="0"/>
                <w:sz w:val="18"/>
              </w:rPr>
              <w:t>新昌农商银行丰收喜悦</w:t>
            </w:r>
            <w:r w:rsidR="007C3357">
              <w:rPr>
                <w:rFonts w:ascii="宋体" w:hAnsi="宋体" w:cs="宋体" w:hint="eastAsia"/>
                <w:kern w:val="0"/>
                <w:sz w:val="18"/>
              </w:rPr>
              <w:t>月月赢2号</w:t>
            </w:r>
            <w:r w:rsidRPr="00BC3EEE">
              <w:rPr>
                <w:rFonts w:ascii="宋体" w:hAnsi="宋体" w:cs="宋体" w:hint="eastAsia"/>
                <w:kern w:val="0"/>
                <w:sz w:val="18"/>
              </w:rPr>
              <w:t>定开净值型理财产品</w:t>
            </w:r>
          </w:p>
        </w:tc>
      </w:tr>
      <w:tr w:rsidR="00BC3EEE" w:rsidRPr="00395374" w:rsidTr="00BC3EEE">
        <w:trPr>
          <w:trHeight w:val="406"/>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732064" w:rsidRDefault="00BC3EEE" w:rsidP="00BC3EEE">
            <w:pPr>
              <w:widowControl/>
              <w:spacing w:line="320" w:lineRule="exact"/>
              <w:jc w:val="left"/>
              <w:rPr>
                <w:rFonts w:ascii="宋体" w:hAnsi="宋体" w:cs="宋体"/>
                <w:bCs/>
                <w:kern w:val="0"/>
                <w:sz w:val="18"/>
                <w:szCs w:val="18"/>
              </w:rPr>
            </w:pPr>
            <w:r w:rsidRPr="00732064">
              <w:rPr>
                <w:rFonts w:ascii="宋体" w:hAnsi="宋体" w:cs="宋体" w:hint="eastAsia"/>
                <w:bCs/>
                <w:kern w:val="0"/>
                <w:sz w:val="18"/>
                <w:szCs w:val="18"/>
              </w:rPr>
              <w:t>产品代码</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tabs>
                <w:tab w:val="left" w:pos="420"/>
              </w:tabs>
              <w:spacing w:line="320" w:lineRule="exact"/>
              <w:jc w:val="left"/>
              <w:rPr>
                <w:rFonts w:ascii="宋体" w:hAnsi="宋体" w:cs="宋体"/>
                <w:kern w:val="0"/>
                <w:sz w:val="24"/>
              </w:rPr>
            </w:pPr>
            <w:r w:rsidRPr="00632C22">
              <w:rPr>
                <w:rFonts w:ascii="宋体" w:hAnsi="宋体"/>
                <w:kern w:val="0"/>
                <w:sz w:val="18"/>
                <w:szCs w:val="18"/>
              </w:rPr>
              <w:t>SXXC</w:t>
            </w:r>
            <w:r w:rsidR="007C3357">
              <w:rPr>
                <w:rFonts w:ascii="宋体" w:hAnsi="宋体" w:hint="eastAsia"/>
                <w:kern w:val="0"/>
                <w:sz w:val="18"/>
                <w:szCs w:val="18"/>
              </w:rPr>
              <w:t>FSXYYYY02</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adjustRightInd w:val="0"/>
              <w:snapToGrid w:val="0"/>
              <w:jc w:val="left"/>
              <w:rPr>
                <w:rFonts w:ascii="宋体" w:hAnsi="宋体" w:cs="宋体"/>
                <w:kern w:val="0"/>
                <w:sz w:val="24"/>
              </w:rPr>
            </w:pPr>
            <w:r w:rsidRPr="00395374">
              <w:rPr>
                <w:rFonts w:ascii="宋体" w:hAnsi="宋体" w:cs="宋体" w:hint="eastAsia"/>
                <w:kern w:val="0"/>
                <w:sz w:val="18"/>
                <w:szCs w:val="18"/>
              </w:rPr>
              <w:t>理财登记编码</w:t>
            </w:r>
          </w:p>
          <w:p w:rsidR="00BC3EEE" w:rsidRPr="00395374" w:rsidRDefault="00BC3EEE" w:rsidP="00BC3EEE">
            <w:pPr>
              <w:widowControl/>
              <w:adjustRightInd w:val="0"/>
              <w:snapToGrid w:val="0"/>
              <w:jc w:val="left"/>
              <w:rPr>
                <w:rFonts w:ascii="宋体" w:hAnsi="宋体" w:cs="宋体"/>
                <w:kern w:val="0"/>
                <w:sz w:val="24"/>
              </w:rPr>
            </w:pPr>
            <w:r w:rsidRPr="00395374">
              <w:rPr>
                <w:rFonts w:ascii="宋体" w:hAnsi="宋体" w:cs="宋体" w:hint="eastAsia"/>
                <w:kern w:val="0"/>
                <w:sz w:val="18"/>
                <w:szCs w:val="18"/>
              </w:rPr>
              <w:t>及查询网站</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BC3EEE" w:rsidRDefault="00BC3EEE" w:rsidP="00BC3EEE">
            <w:pPr>
              <w:widowControl/>
              <w:tabs>
                <w:tab w:val="left" w:pos="420"/>
              </w:tabs>
              <w:spacing w:line="320" w:lineRule="exact"/>
              <w:jc w:val="left"/>
              <w:rPr>
                <w:rFonts w:eastAsia="仿宋_GB2312"/>
                <w:kern w:val="0"/>
                <w:sz w:val="18"/>
                <w:szCs w:val="18"/>
              </w:rPr>
            </w:pPr>
            <w:r w:rsidRPr="00C45E0B">
              <w:rPr>
                <w:rFonts w:eastAsia="仿宋_GB2312"/>
                <w:kern w:val="0"/>
                <w:sz w:val="18"/>
                <w:szCs w:val="18"/>
              </w:rPr>
              <w:t>C112</w:t>
            </w:r>
            <w:r>
              <w:rPr>
                <w:rFonts w:eastAsia="仿宋_GB2312" w:hint="eastAsia"/>
                <w:kern w:val="0"/>
                <w:sz w:val="18"/>
                <w:szCs w:val="18"/>
              </w:rPr>
              <w:t>51220000XX</w:t>
            </w:r>
          </w:p>
          <w:p w:rsidR="00BC3EEE" w:rsidRPr="00395374" w:rsidRDefault="00BC3EEE" w:rsidP="00BC3EEE">
            <w:pPr>
              <w:widowControl/>
              <w:tabs>
                <w:tab w:val="left" w:pos="420"/>
              </w:tabs>
              <w:jc w:val="left"/>
              <w:rPr>
                <w:rFonts w:ascii="宋体" w:hAnsi="宋体" w:cs="宋体"/>
                <w:kern w:val="0"/>
                <w:sz w:val="24"/>
              </w:rPr>
            </w:pPr>
            <w:r w:rsidRPr="00395374">
              <w:rPr>
                <w:rFonts w:ascii="宋体" w:hAnsi="宋体" w:cs="宋体" w:hint="eastAsia"/>
                <w:kern w:val="0"/>
                <w:sz w:val="18"/>
                <w:szCs w:val="18"/>
              </w:rPr>
              <w:t>甲方可依据理财登记编码在中国理财网（www.chinawealth.com.cn）查询产品信息</w:t>
            </w:r>
          </w:p>
        </w:tc>
      </w:tr>
      <w:tr w:rsidR="00BC3EEE" w:rsidRPr="00395374" w:rsidTr="00BC3EE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tabs>
                <w:tab w:val="left" w:pos="420"/>
              </w:tabs>
              <w:spacing w:line="320" w:lineRule="exact"/>
              <w:rPr>
                <w:rFonts w:ascii="宋体" w:hAnsi="宋体" w:cs="宋体"/>
                <w:kern w:val="0"/>
                <w:sz w:val="24"/>
              </w:rPr>
            </w:pPr>
            <w:r w:rsidRPr="00395374">
              <w:rPr>
                <w:rFonts w:ascii="宋体" w:hAnsi="宋体" w:cs="宋体" w:hint="eastAsia"/>
                <w:kern w:val="0"/>
                <w:sz w:val="24"/>
              </w:rPr>
              <w:t>甲方购买金额为（小写）：</w:t>
            </w:r>
            <w:r w:rsidRPr="00395374">
              <w:rPr>
                <w:rFonts w:ascii="宋体" w:hAnsi="宋体" w:cs="宋体" w:hint="eastAsia"/>
                <w:kern w:val="0"/>
                <w:sz w:val="24"/>
                <w:u w:val="single"/>
              </w:rPr>
              <w:t xml:space="preserve">　                    </w:t>
            </w:r>
            <w:r w:rsidRPr="00395374">
              <w:rPr>
                <w:rFonts w:ascii="宋体" w:hAnsi="宋体" w:cs="宋体" w:hint="eastAsia"/>
                <w:kern w:val="0"/>
                <w:sz w:val="24"/>
              </w:rPr>
              <w:t>，</w:t>
            </w:r>
          </w:p>
          <w:p w:rsidR="00BC3EEE" w:rsidRPr="00395374" w:rsidRDefault="00BC3EEE" w:rsidP="00BC3EEE">
            <w:pPr>
              <w:widowControl/>
              <w:tabs>
                <w:tab w:val="left" w:pos="420"/>
              </w:tabs>
              <w:spacing w:line="320" w:lineRule="exact"/>
              <w:rPr>
                <w:rFonts w:ascii="宋体" w:hAnsi="宋体" w:cs="宋体"/>
                <w:kern w:val="0"/>
                <w:sz w:val="24"/>
              </w:rPr>
            </w:pPr>
            <w:r w:rsidRPr="00395374">
              <w:rPr>
                <w:rFonts w:ascii="宋体" w:hAnsi="宋体" w:cs="宋体" w:hint="eastAsia"/>
                <w:kern w:val="0"/>
                <w:sz w:val="24"/>
              </w:rPr>
              <w:t>大写：</w:t>
            </w:r>
            <w:r w:rsidRPr="00395374">
              <w:rPr>
                <w:rFonts w:ascii="宋体" w:hAnsi="宋体" w:cs="宋体" w:hint="eastAsia"/>
                <w:kern w:val="0"/>
                <w:sz w:val="24"/>
                <w:u w:val="single"/>
              </w:rPr>
              <w:t xml:space="preserve"> 　                                      </w:t>
            </w:r>
            <w:r w:rsidRPr="00395374">
              <w:rPr>
                <w:rFonts w:ascii="宋体" w:hAnsi="宋体" w:cs="宋体" w:hint="eastAsia"/>
                <w:kern w:val="0"/>
                <w:sz w:val="24"/>
              </w:rPr>
              <w:t>元整。</w:t>
            </w:r>
          </w:p>
        </w:tc>
      </w:tr>
      <w:tr w:rsidR="00BC3EEE" w:rsidRPr="00395374" w:rsidTr="00BC3EE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tabs>
                <w:tab w:val="left" w:pos="420"/>
              </w:tabs>
              <w:spacing w:line="320" w:lineRule="exact"/>
              <w:jc w:val="left"/>
              <w:rPr>
                <w:rFonts w:ascii="宋体" w:hAnsi="宋体" w:cs="宋体"/>
                <w:kern w:val="0"/>
                <w:sz w:val="24"/>
              </w:rPr>
            </w:pPr>
            <w:r w:rsidRPr="00395374">
              <w:rPr>
                <w:rFonts w:ascii="宋体" w:hAnsi="宋体" w:cs="宋体" w:hint="eastAsia"/>
                <w:b/>
                <w:kern w:val="0"/>
                <w:sz w:val="24"/>
              </w:rPr>
              <w:t>账户信息</w:t>
            </w:r>
          </w:p>
        </w:tc>
      </w:tr>
      <w:tr w:rsidR="00BC3EEE" w:rsidRPr="00395374" w:rsidTr="00BC3EEE">
        <w:trPr>
          <w:trHeight w:val="817"/>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54071D">
            <w:pPr>
              <w:widowControl/>
              <w:adjustRightInd w:val="0"/>
              <w:snapToGrid w:val="0"/>
              <w:spacing w:line="360" w:lineRule="auto"/>
              <w:jc w:val="left"/>
              <w:rPr>
                <w:rFonts w:ascii="宋体" w:hAnsi="宋体" w:cs="宋体"/>
                <w:kern w:val="0"/>
                <w:sz w:val="24"/>
              </w:rPr>
            </w:pPr>
            <w:r>
              <w:rPr>
                <w:rFonts w:ascii="宋体" w:hAnsi="宋体" w:cs="宋体" w:hint="eastAsia"/>
                <w:kern w:val="0"/>
                <w:sz w:val="18"/>
                <w:szCs w:val="18"/>
              </w:rPr>
              <w:t>甲方在乙方开立</w:t>
            </w:r>
            <w:r w:rsidR="0054071D">
              <w:rPr>
                <w:rFonts w:ascii="宋体" w:hAnsi="宋体" w:cs="宋体" w:hint="eastAsia"/>
                <w:kern w:val="0"/>
                <w:sz w:val="18"/>
                <w:szCs w:val="18"/>
              </w:rPr>
              <w:t>新昌农商银行</w:t>
            </w:r>
            <w:r w:rsidRPr="00395374">
              <w:rPr>
                <w:rFonts w:ascii="宋体" w:hAnsi="宋体" w:cs="宋体" w:hint="eastAsia"/>
                <w:kern w:val="0"/>
                <w:sz w:val="18"/>
                <w:szCs w:val="18"/>
              </w:rPr>
              <w:t>理财卡结算账户</w:t>
            </w:r>
            <w:r w:rsidRPr="00395374">
              <w:rPr>
                <w:rFonts w:ascii="宋体" w:hAnsi="宋体" w:cs="宋体" w:hint="eastAsia"/>
                <w:spacing w:val="-6"/>
                <w:kern w:val="0"/>
                <w:sz w:val="18"/>
                <w:szCs w:val="18"/>
              </w:rPr>
              <w:t>或存折结算账户（</w:t>
            </w:r>
            <w:r w:rsidRPr="00395374">
              <w:rPr>
                <w:rFonts w:ascii="宋体" w:hAnsi="宋体" w:cs="宋体" w:hint="eastAsia"/>
                <w:kern w:val="0"/>
                <w:sz w:val="18"/>
                <w:szCs w:val="18"/>
              </w:rPr>
              <w:t xml:space="preserve">以下简称指定账户），用于本产品的资金划转及产品兑付，账号： </w:t>
            </w:r>
            <w:r w:rsidRPr="00395374">
              <w:rPr>
                <w:rFonts w:ascii="宋体" w:hAnsi="宋体" w:cs="宋体" w:hint="eastAsia"/>
                <w:b/>
                <w:bCs/>
                <w:kern w:val="0"/>
                <w:sz w:val="18"/>
                <w:u w:val="single"/>
              </w:rPr>
              <w:t xml:space="preserve">  ________        __  </w:t>
            </w:r>
            <w:r w:rsidRPr="00395374">
              <w:rPr>
                <w:rFonts w:ascii="宋体" w:hAnsi="宋体" w:cs="宋体" w:hint="eastAsia"/>
                <w:kern w:val="0"/>
                <w:sz w:val="18"/>
                <w:szCs w:val="18"/>
              </w:rPr>
              <w:t xml:space="preserve"> 。</w:t>
            </w:r>
          </w:p>
        </w:tc>
      </w:tr>
    </w:tbl>
    <w:p w:rsidR="00BC3EEE" w:rsidRPr="00395374" w:rsidRDefault="00BC3EEE" w:rsidP="00BC3EEE">
      <w:pPr>
        <w:widowControl/>
        <w:tabs>
          <w:tab w:val="left" w:pos="8070"/>
          <w:tab w:val="right" w:pos="8306"/>
        </w:tabs>
        <w:adjustRightInd w:val="0"/>
        <w:snapToGrid w:val="0"/>
        <w:spacing w:line="280" w:lineRule="exact"/>
        <w:ind w:firstLineChars="200" w:firstLine="360"/>
        <w:jc w:val="left"/>
        <w:rPr>
          <w:rFonts w:ascii="宋体" w:hAnsi="宋体" w:cs="宋体"/>
          <w:kern w:val="0"/>
          <w:sz w:val="24"/>
        </w:rPr>
      </w:pPr>
      <w:r w:rsidRPr="00395374">
        <w:rPr>
          <w:rFonts w:ascii="宋体" w:hAnsi="宋体" w:cs="宋体" w:hint="eastAsia"/>
          <w:kern w:val="0"/>
          <w:sz w:val="18"/>
          <w:szCs w:val="18"/>
        </w:rPr>
        <w:t>甲乙双方经友好协商，本着平等自愿、诚实信用的原则，就甲方向乙方购买本期人民币理财产品（以下简称“本产品”），达成协议如下：</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第一条</w:t>
      </w:r>
      <w:r w:rsidRPr="00395374">
        <w:rPr>
          <w:b/>
          <w:kern w:val="0"/>
          <w:sz w:val="14"/>
        </w:rPr>
        <w:t xml:space="preserve">    </w:t>
      </w:r>
      <w:r w:rsidRPr="00395374">
        <w:rPr>
          <w:rFonts w:ascii="宋体" w:hAnsi="宋体" w:cs="宋体" w:hint="eastAsia"/>
          <w:b/>
          <w:kern w:val="0"/>
          <w:sz w:val="18"/>
        </w:rPr>
        <w:t>双方权利义务</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宋体" w:hint="eastAsia"/>
          <w:kern w:val="0"/>
          <w:sz w:val="18"/>
          <w:szCs w:val="18"/>
        </w:rPr>
        <w:t>甲方自愿向乙方购买本产品，接受乙方提供的投资理财服务。甲方承诺由此产生的相关风险由甲方承担，本产品甲方面临的投资风险详见《</w:t>
      </w:r>
      <w:r w:rsidRPr="00BC3EEE">
        <w:rPr>
          <w:rFonts w:ascii="宋体" w:hAnsi="宋体" w:cs="宋体" w:hint="eastAsia"/>
          <w:kern w:val="0"/>
          <w:sz w:val="18"/>
          <w:szCs w:val="18"/>
        </w:rPr>
        <w:t>新昌农商银行丰收喜悦</w:t>
      </w:r>
      <w:r w:rsidR="007C3357">
        <w:rPr>
          <w:rFonts w:ascii="宋体" w:hAnsi="宋体" w:cs="宋体" w:hint="eastAsia"/>
          <w:kern w:val="0"/>
          <w:sz w:val="18"/>
          <w:szCs w:val="18"/>
        </w:rPr>
        <w:t>月月赢2号</w:t>
      </w:r>
      <w:r>
        <w:rPr>
          <w:rFonts w:ascii="宋体" w:hAnsi="宋体" w:cs="宋体" w:hint="eastAsia"/>
          <w:kern w:val="0"/>
          <w:sz w:val="18"/>
          <w:szCs w:val="18"/>
        </w:rPr>
        <w:t>定开净值型理财产品</w:t>
      </w:r>
      <w:r w:rsidRPr="00395374">
        <w:rPr>
          <w:rFonts w:ascii="宋体" w:hAnsi="宋体" w:cs="宋体" w:hint="eastAsia"/>
          <w:kern w:val="0"/>
          <w:sz w:val="18"/>
          <w:szCs w:val="18"/>
        </w:rPr>
        <w:t>风险揭示书》（以下简称《风险揭示书》）。</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2.</w:t>
      </w:r>
      <w:r w:rsidRPr="00395374">
        <w:rPr>
          <w:kern w:val="0"/>
          <w:sz w:val="14"/>
          <w:szCs w:val="14"/>
        </w:rPr>
        <w:t>  </w:t>
      </w:r>
      <w:r w:rsidRPr="00395374">
        <w:rPr>
          <w:rFonts w:ascii="宋体" w:hAnsi="宋体" w:cs="宋体" w:hint="eastAsia"/>
          <w:kern w:val="0"/>
          <w:sz w:val="18"/>
          <w:szCs w:val="18"/>
        </w:rPr>
        <w:t>乙方在受托运用理财资金进行投资时，应履行诚实信用、谨慎勤勉的义务，管理理财产品资金，依法保护甲方的财产权益。</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3.</w:t>
      </w:r>
      <w:r w:rsidRPr="00395374">
        <w:rPr>
          <w:kern w:val="0"/>
          <w:sz w:val="14"/>
          <w:szCs w:val="14"/>
        </w:rPr>
        <w:t>  </w:t>
      </w:r>
      <w:r w:rsidRPr="00395374">
        <w:rPr>
          <w:rFonts w:ascii="宋体" w:hAnsi="宋体" w:cs="宋体" w:hint="eastAsia"/>
          <w:kern w:val="0"/>
          <w:sz w:val="18"/>
          <w:szCs w:val="18"/>
        </w:rPr>
        <w:t>甲方应在乙方处开立理财产品指定账户（以下简称“指定账户”），用于本产品的理财资金划转及理财产品分配及兑付，甲方承诺持有本产品期间指定账户不做销户。</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4.</w:t>
      </w:r>
      <w:r w:rsidRPr="00395374">
        <w:rPr>
          <w:kern w:val="0"/>
          <w:sz w:val="14"/>
          <w:szCs w:val="14"/>
        </w:rPr>
        <w:t>  </w:t>
      </w:r>
      <w:r w:rsidRPr="00395374">
        <w:rPr>
          <w:rFonts w:ascii="宋体" w:hAnsi="宋体" w:cs="宋体" w:hint="eastAsia"/>
          <w:kern w:val="0"/>
          <w:sz w:val="18"/>
          <w:szCs w:val="18"/>
        </w:rPr>
        <w:t>甲方在产品认购期或申购期购买本产品时（</w:t>
      </w:r>
      <w:r w:rsidRPr="00395374">
        <w:rPr>
          <w:rFonts w:ascii="宋体" w:hAnsi="宋体" w:cs="宋体" w:hint="eastAsia"/>
          <w:b/>
          <w:kern w:val="0"/>
          <w:sz w:val="18"/>
        </w:rPr>
        <w:t>甲方应在乙方公布的购买截止时间（如有）前提交购买申请</w:t>
      </w:r>
      <w:r w:rsidRPr="00395374">
        <w:rPr>
          <w:rFonts w:ascii="宋体" w:hAnsi="宋体" w:cs="宋体" w:hint="eastAsia"/>
          <w:kern w:val="0"/>
          <w:sz w:val="18"/>
          <w:szCs w:val="18"/>
        </w:rPr>
        <w:t>），应同时向指定账户存入足额理财资金，并同意授权乙方于相应的资金归集日将甲方指定账户内相应的理财资金划转至乙方理财账户。由于甲方未存入理财资金或理财资金不足或未在约定的时</w:t>
      </w:r>
      <w:bookmarkStart w:id="1" w:name="_GoBack"/>
      <w:bookmarkEnd w:id="1"/>
      <w:r w:rsidRPr="00395374">
        <w:rPr>
          <w:rFonts w:ascii="宋体" w:hAnsi="宋体" w:cs="宋体" w:hint="eastAsia"/>
          <w:kern w:val="0"/>
          <w:sz w:val="18"/>
          <w:szCs w:val="18"/>
        </w:rPr>
        <w:t>间前认购或申购本产品而导致交易失败的，乙方不承担相应责任。</w:t>
      </w:r>
    </w:p>
    <w:p w:rsidR="00BC3EEE" w:rsidRPr="00395374" w:rsidRDefault="00BC3EEE" w:rsidP="00BC3EEE">
      <w:pPr>
        <w:widowControl/>
        <w:adjustRightInd w:val="0"/>
        <w:snapToGrid w:val="0"/>
        <w:spacing w:line="280" w:lineRule="exact"/>
        <w:ind w:firstLineChars="196" w:firstLine="354"/>
        <w:jc w:val="left"/>
        <w:rPr>
          <w:rFonts w:ascii="宋体" w:hAnsi="宋体" w:cs="宋体"/>
          <w:kern w:val="0"/>
          <w:sz w:val="24"/>
        </w:rPr>
      </w:pPr>
      <w:r w:rsidRPr="00395374">
        <w:rPr>
          <w:rFonts w:ascii="宋体" w:hAnsi="宋体" w:cs="宋体" w:hint="eastAsia"/>
          <w:b/>
          <w:kern w:val="0"/>
          <w:sz w:val="18"/>
        </w:rPr>
        <w:lastRenderedPageBreak/>
        <w:t>特别提示：甲方已仔细阅读本产品《风险揭示书》，已充分知悉本产品风险等级，并确定以上述理财资金投资本产品，同意乙方于理财产品成立日或申购确认日当日将甲方指定账户内相应的理财资金划转至乙方理财账户，对此乙方无需另行征得甲方同意或给予通知，无需在划款时以电话等方式与甲方进行最后确认。对于风险较高或客户单笔购买金额较大的理财产品，同样适用上述划款操作规则。</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5.</w:t>
      </w:r>
      <w:r w:rsidRPr="00395374">
        <w:rPr>
          <w:kern w:val="0"/>
          <w:sz w:val="14"/>
          <w:szCs w:val="14"/>
        </w:rPr>
        <w:t>  </w:t>
      </w:r>
      <w:r w:rsidRPr="00395374">
        <w:rPr>
          <w:rFonts w:ascii="宋体" w:hAnsi="宋体" w:cs="宋体" w:hint="eastAsia"/>
          <w:kern w:val="0"/>
          <w:sz w:val="18"/>
          <w:szCs w:val="18"/>
        </w:rPr>
        <w:t>在甲方持有本产品期间，乙方有权收取理财产品相关费用，具体费用项目、收费标准和收费方式等详见《</w:t>
      </w:r>
      <w:r w:rsidRPr="00BC3EEE">
        <w:rPr>
          <w:rFonts w:ascii="宋体" w:hAnsi="宋体" w:cs="宋体" w:hint="eastAsia"/>
          <w:kern w:val="0"/>
          <w:sz w:val="18"/>
          <w:szCs w:val="18"/>
        </w:rPr>
        <w:t>新昌农商银行丰收喜悦</w:t>
      </w:r>
      <w:r w:rsidR="007C3357">
        <w:rPr>
          <w:rFonts w:ascii="宋体" w:hAnsi="宋体" w:cs="宋体" w:hint="eastAsia"/>
          <w:kern w:val="0"/>
          <w:sz w:val="18"/>
          <w:szCs w:val="18"/>
        </w:rPr>
        <w:t>月月赢2号</w:t>
      </w:r>
      <w:r w:rsidRPr="00BC3EEE">
        <w:rPr>
          <w:rFonts w:ascii="宋体" w:hAnsi="宋体" w:cs="宋体" w:hint="eastAsia"/>
          <w:kern w:val="0"/>
          <w:sz w:val="18"/>
          <w:szCs w:val="18"/>
        </w:rPr>
        <w:t>定开净值型理财产品说明书</w:t>
      </w:r>
      <w:r w:rsidRPr="00395374">
        <w:rPr>
          <w:rFonts w:ascii="宋体" w:hAnsi="宋体" w:cs="宋体" w:hint="eastAsia"/>
          <w:kern w:val="0"/>
          <w:sz w:val="18"/>
          <w:szCs w:val="18"/>
        </w:rPr>
        <w:t>》（以下简称《产品说明书》）、《</w:t>
      </w:r>
      <w:r w:rsidR="0054071D" w:rsidRPr="0054071D">
        <w:rPr>
          <w:rFonts w:ascii="宋体" w:hAnsi="宋体" w:cs="宋体" w:hint="eastAsia"/>
          <w:kern w:val="0"/>
          <w:sz w:val="18"/>
        </w:rPr>
        <w:t>新昌农商银行丰收喜悦</w:t>
      </w:r>
      <w:r w:rsidR="007C3357">
        <w:rPr>
          <w:rFonts w:ascii="宋体" w:hAnsi="宋体" w:cs="宋体" w:hint="eastAsia"/>
          <w:kern w:val="0"/>
          <w:sz w:val="18"/>
        </w:rPr>
        <w:t>月月赢2号</w:t>
      </w:r>
      <w:r w:rsidR="0054071D">
        <w:rPr>
          <w:rFonts w:ascii="宋体" w:hAnsi="宋体" w:cs="宋体" w:hint="eastAsia"/>
          <w:kern w:val="0"/>
          <w:sz w:val="18"/>
        </w:rPr>
        <w:t>定开净值型理财产品</w:t>
      </w:r>
      <w:r w:rsidRPr="00395374">
        <w:rPr>
          <w:rFonts w:ascii="宋体" w:hAnsi="宋体" w:cs="宋体" w:hint="eastAsia"/>
          <w:kern w:val="0"/>
          <w:sz w:val="18"/>
          <w:szCs w:val="18"/>
        </w:rPr>
        <w:t>认购申请书》（以下简称《认购申请书》）和《</w:t>
      </w:r>
      <w:r w:rsidR="0054071D" w:rsidRPr="0054071D">
        <w:rPr>
          <w:rFonts w:ascii="宋体" w:hAnsi="宋体" w:cs="宋体" w:hint="eastAsia"/>
          <w:kern w:val="0"/>
          <w:sz w:val="18"/>
        </w:rPr>
        <w:t>新昌农商银行丰收喜悦</w:t>
      </w:r>
      <w:r w:rsidR="007C3357">
        <w:rPr>
          <w:rFonts w:ascii="宋体" w:hAnsi="宋体" w:cs="宋体" w:hint="eastAsia"/>
          <w:kern w:val="0"/>
          <w:sz w:val="18"/>
        </w:rPr>
        <w:t>月月赢2号</w:t>
      </w:r>
      <w:r w:rsidR="0054071D">
        <w:rPr>
          <w:rFonts w:ascii="宋体" w:hAnsi="宋体" w:cs="宋体" w:hint="eastAsia"/>
          <w:kern w:val="0"/>
          <w:sz w:val="18"/>
        </w:rPr>
        <w:t>定开净值型理财产品</w:t>
      </w:r>
      <w:r w:rsidRPr="00395374">
        <w:rPr>
          <w:rFonts w:ascii="宋体" w:hAnsi="宋体" w:cs="宋体" w:hint="eastAsia"/>
          <w:kern w:val="0"/>
          <w:sz w:val="18"/>
          <w:szCs w:val="18"/>
        </w:rPr>
        <w:t>申购申请书》（以下简称《申购申请书》）。</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6.</w:t>
      </w:r>
      <w:r w:rsidRPr="00395374">
        <w:rPr>
          <w:b/>
          <w:kern w:val="0"/>
          <w:sz w:val="14"/>
        </w:rPr>
        <w:t xml:space="preserve">  </w:t>
      </w:r>
      <w:r w:rsidRPr="00395374">
        <w:rPr>
          <w:rFonts w:ascii="宋体" w:hAnsi="宋体" w:cs="宋体" w:hint="eastAsia"/>
          <w:b/>
          <w:kern w:val="0"/>
          <w:sz w:val="18"/>
        </w:rPr>
        <w:t>乙方接受和认可甲方通过电子银行（包括但不限于网上银行、手机银行等）渠道购买本产品的法律效力。</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7.</w:t>
      </w:r>
      <w:r w:rsidRPr="00395374">
        <w:rPr>
          <w:b/>
          <w:kern w:val="0"/>
          <w:sz w:val="14"/>
        </w:rPr>
        <w:t xml:space="preserve">  </w:t>
      </w:r>
      <w:r w:rsidRPr="00395374">
        <w:rPr>
          <w:rFonts w:ascii="宋体" w:hAnsi="宋体" w:cs="宋体" w:hint="eastAsia"/>
          <w:b/>
          <w:kern w:val="0"/>
          <w:sz w:val="18"/>
        </w:rPr>
        <w:t>甲方声明，理财资金是甲方有权处分的合法资金，甲方签署本协议符合对甲方具有约束力的法律法规等相关规定，甲方已经获得了充分必要的授权，并具有完全适当的资格与能力订立、接收及履行本协议以及以其为一方的任何有关文件，否则由此产生的后果由甲方自行承担，并赔偿因此给乙方带来的损失。</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8.</w:t>
      </w:r>
      <w:r w:rsidRPr="00395374">
        <w:rPr>
          <w:b/>
          <w:kern w:val="0"/>
          <w:sz w:val="14"/>
        </w:rPr>
        <w:t xml:space="preserve">  </w:t>
      </w:r>
      <w:r w:rsidRPr="00395374">
        <w:rPr>
          <w:rFonts w:ascii="宋体" w:hAnsi="宋体" w:cs="宋体" w:hint="eastAsia"/>
          <w:b/>
          <w:kern w:val="0"/>
          <w:sz w:val="18"/>
        </w:rPr>
        <w:t>甲方保证不存在法律法规、有权机关或主管机关禁止或限制购买理财产品的各种情形，其购买理财产品的行为亦未违反任何限制性规定，并熟悉理财产品类型特征及不同销售渠道的相关规定。</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9.</w:t>
      </w:r>
      <w:r w:rsidRPr="00395374">
        <w:rPr>
          <w:b/>
          <w:kern w:val="0"/>
          <w:sz w:val="14"/>
        </w:rPr>
        <w:t xml:space="preserve">  </w:t>
      </w:r>
      <w:r w:rsidRPr="00395374">
        <w:rPr>
          <w:rFonts w:ascii="宋体" w:hAnsi="宋体" w:cs="宋体" w:hint="eastAsia"/>
          <w:b/>
          <w:kern w:val="0"/>
          <w:sz w:val="18"/>
        </w:rPr>
        <w:t>乙方将严格履行客户信息保密义务。除法律法规及监管规范另有规定或者甲方同意披露外，乙方不得向任何组织、个人提供或泄漏与甲方有关的资料和信息。</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第二条</w:t>
      </w:r>
      <w:r w:rsidRPr="00395374">
        <w:rPr>
          <w:b/>
          <w:kern w:val="0"/>
          <w:sz w:val="14"/>
        </w:rPr>
        <w:t xml:space="preserve">    </w:t>
      </w:r>
      <w:r w:rsidRPr="00395374">
        <w:rPr>
          <w:rFonts w:ascii="宋体" w:hAnsi="宋体" w:cs="宋体" w:hint="eastAsia"/>
          <w:b/>
          <w:kern w:val="0"/>
          <w:sz w:val="18"/>
        </w:rPr>
        <w:t>信息披露</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1.</w:t>
      </w:r>
      <w:r w:rsidRPr="00395374">
        <w:rPr>
          <w:b/>
          <w:kern w:val="0"/>
          <w:sz w:val="14"/>
        </w:rPr>
        <w:t xml:space="preserve">  </w:t>
      </w:r>
      <w:r w:rsidRPr="00395374">
        <w:rPr>
          <w:rFonts w:ascii="宋体" w:hAnsi="宋体" w:cs="仿宋_GB2312" w:hint="eastAsia"/>
          <w:b/>
          <w:kern w:val="0"/>
          <w:sz w:val="18"/>
        </w:rPr>
        <w:t>本产品存续期间，乙方通过</w:t>
      </w:r>
      <w:r w:rsidR="0054071D">
        <w:rPr>
          <w:rFonts w:ascii="宋体" w:hAnsi="宋体" w:cs="仿宋_GB2312" w:hint="eastAsia"/>
          <w:b/>
          <w:kern w:val="0"/>
          <w:sz w:val="18"/>
        </w:rPr>
        <w:t>新昌农商银行</w:t>
      </w:r>
      <w:r w:rsidRPr="00395374">
        <w:rPr>
          <w:rFonts w:ascii="宋体" w:hAnsi="宋体" w:cs="仿宋_GB2312" w:hint="eastAsia"/>
          <w:b/>
          <w:kern w:val="0"/>
          <w:sz w:val="18"/>
        </w:rPr>
        <w:t>营业网点或网站（www.</w:t>
      </w:r>
      <w:r w:rsidR="0054071D">
        <w:rPr>
          <w:rFonts w:ascii="宋体" w:hAnsi="宋体" w:cs="仿宋_GB2312" w:hint="eastAsia"/>
          <w:b/>
          <w:kern w:val="0"/>
          <w:sz w:val="18"/>
        </w:rPr>
        <w:t>xc</w:t>
      </w:r>
      <w:r w:rsidRPr="00395374">
        <w:rPr>
          <w:rFonts w:ascii="宋体" w:hAnsi="宋体" w:cs="仿宋_GB2312" w:hint="eastAsia"/>
          <w:b/>
          <w:kern w:val="0"/>
          <w:sz w:val="18"/>
        </w:rPr>
        <w:t>bank.com）发布有关本产品的相关信息（代对账单），具体信息披露详见《产品说明书》。</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2.</w:t>
      </w:r>
      <w:r w:rsidRPr="00395374">
        <w:rPr>
          <w:b/>
          <w:kern w:val="0"/>
          <w:sz w:val="14"/>
        </w:rPr>
        <w:t xml:space="preserve">  </w:t>
      </w:r>
      <w:r w:rsidRPr="00395374">
        <w:rPr>
          <w:rFonts w:ascii="宋体" w:hAnsi="宋体" w:cs="仿宋_GB2312" w:hint="eastAsia"/>
          <w:b/>
          <w:kern w:val="0"/>
          <w:sz w:val="18"/>
        </w:rPr>
        <w:t>乙方通过</w:t>
      </w:r>
      <w:r w:rsidR="0054071D">
        <w:rPr>
          <w:rFonts w:ascii="宋体" w:hAnsi="宋体" w:cs="仿宋_GB2312" w:hint="eastAsia"/>
          <w:b/>
          <w:kern w:val="0"/>
          <w:sz w:val="18"/>
        </w:rPr>
        <w:t>新昌农商银行</w:t>
      </w:r>
      <w:r w:rsidRPr="00395374">
        <w:rPr>
          <w:rFonts w:ascii="宋体" w:hAnsi="宋体" w:cs="仿宋_GB2312" w:hint="eastAsia"/>
          <w:b/>
          <w:kern w:val="0"/>
          <w:sz w:val="18"/>
        </w:rPr>
        <w:t>营业网点或网站（</w:t>
      </w:r>
      <w:r w:rsidR="0054071D">
        <w:rPr>
          <w:rFonts w:ascii="宋体" w:hAnsi="宋体" w:cs="仿宋_GB2312" w:hint="eastAsia"/>
          <w:b/>
          <w:kern w:val="0"/>
          <w:sz w:val="18"/>
        </w:rPr>
        <w:t>www.xc</w:t>
      </w:r>
      <w:r w:rsidRPr="00395374">
        <w:rPr>
          <w:rFonts w:ascii="宋体" w:hAnsi="宋体" w:cs="仿宋_GB2312" w:hint="eastAsia"/>
          <w:b/>
          <w:kern w:val="0"/>
          <w:sz w:val="18"/>
        </w:rPr>
        <w:t>bank.com）发布上述信息，即视为已适当履行其在本条下的信息披露义务。如乙方认为需要直接联系甲方的，乙方将依据本协议书客户信息中甲方预留的地址或电话进行通知。因甲方原因而导致该等通知失败的，乙方不承担相应责任。</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第三条</w:t>
      </w:r>
      <w:r w:rsidRPr="00395374">
        <w:rPr>
          <w:b/>
          <w:kern w:val="0"/>
          <w:sz w:val="14"/>
        </w:rPr>
        <w:t xml:space="preserve">    </w:t>
      </w:r>
      <w:r w:rsidRPr="00395374">
        <w:rPr>
          <w:rFonts w:ascii="宋体" w:hAnsi="宋体" w:cs="宋体" w:hint="eastAsia"/>
          <w:b/>
          <w:kern w:val="0"/>
          <w:sz w:val="18"/>
        </w:rPr>
        <w:t>税务事项</w:t>
      </w:r>
    </w:p>
    <w:p w:rsidR="00BC3EEE" w:rsidRPr="00395374" w:rsidRDefault="00BC3EEE" w:rsidP="00BC3EEE">
      <w:pPr>
        <w:widowControl/>
        <w:adjustRightInd w:val="0"/>
        <w:snapToGrid w:val="0"/>
        <w:spacing w:line="280" w:lineRule="exact"/>
        <w:ind w:firstLineChars="200" w:firstLine="360"/>
        <w:jc w:val="left"/>
        <w:rPr>
          <w:rFonts w:ascii="宋体" w:hAnsi="宋体" w:cs="宋体"/>
          <w:kern w:val="0"/>
          <w:sz w:val="24"/>
        </w:rPr>
      </w:pPr>
      <w:r w:rsidRPr="00395374">
        <w:rPr>
          <w:rFonts w:ascii="宋体" w:hAnsi="宋体" w:cs="仿宋_GB2312" w:hint="eastAsia"/>
          <w:kern w:val="0"/>
          <w:sz w:val="18"/>
          <w:szCs w:val="18"/>
        </w:rPr>
        <w:t>本产品运作过程中涉及的各纳税主体，其纳税义务按国家税收法律、法规执行。除法律法规特别要求外，甲方应缴纳的税收由甲方负责，乙方不承担代扣代缴或纳税的义务。理财产品运营过程中发生的增值税应税行为，由理财产品承担增值税及附加税费，该等税款直接从理财产品账户中扣付。</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第四条</w:t>
      </w:r>
      <w:r w:rsidRPr="00395374">
        <w:rPr>
          <w:b/>
          <w:kern w:val="0"/>
          <w:sz w:val="14"/>
        </w:rPr>
        <w:t xml:space="preserve">    </w:t>
      </w:r>
      <w:r w:rsidRPr="00395374">
        <w:rPr>
          <w:rFonts w:ascii="宋体" w:hAnsi="宋体" w:cs="宋体" w:hint="eastAsia"/>
          <w:b/>
          <w:kern w:val="0"/>
          <w:sz w:val="18"/>
        </w:rPr>
        <w:t>不可抗力</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仿宋_GB2312" w:hint="eastAsia"/>
          <w:kern w:val="0"/>
          <w:sz w:val="18"/>
          <w:szCs w:val="18"/>
        </w:rPr>
        <w:t>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乙方所引起或能控制的计算机系统、通讯系统、互联网系统、电力系统故障等情形。</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2.</w:t>
      </w:r>
      <w:r w:rsidRPr="00395374">
        <w:rPr>
          <w:kern w:val="0"/>
          <w:sz w:val="14"/>
          <w:szCs w:val="14"/>
        </w:rPr>
        <w:t>  </w:t>
      </w:r>
      <w:r w:rsidRPr="00395374">
        <w:rPr>
          <w:rFonts w:ascii="宋体" w:hAnsi="宋体" w:cs="仿宋_GB2312" w:hint="eastAsia"/>
          <w:b/>
          <w:kern w:val="0"/>
          <w:sz w:val="18"/>
        </w:rPr>
        <w:t>对由不可抗力导致的交易中断、延误及由此造成的损失，乙方不承担相应责任，但乙方应在条件允许的情况下，采取必要的补救措施以减少不可抗力造成的损失</w:t>
      </w:r>
      <w:r w:rsidRPr="00395374">
        <w:rPr>
          <w:rFonts w:ascii="宋体" w:hAnsi="宋体" w:cs="仿宋_GB2312" w:hint="eastAsia"/>
          <w:kern w:val="0"/>
          <w:sz w:val="18"/>
          <w:szCs w:val="18"/>
        </w:rPr>
        <w:t>。</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第五条</w:t>
      </w:r>
      <w:r w:rsidRPr="00395374">
        <w:rPr>
          <w:b/>
          <w:kern w:val="0"/>
          <w:sz w:val="14"/>
        </w:rPr>
        <w:t xml:space="preserve">    </w:t>
      </w:r>
      <w:r w:rsidRPr="00395374">
        <w:rPr>
          <w:rFonts w:ascii="宋体" w:hAnsi="宋体" w:cs="宋体" w:hint="eastAsia"/>
          <w:b/>
          <w:kern w:val="0"/>
          <w:sz w:val="18"/>
        </w:rPr>
        <w:t>违约责任与争议处理</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仿宋_GB2312" w:hint="eastAsia"/>
          <w:kern w:val="0"/>
          <w:sz w:val="18"/>
          <w:szCs w:val="18"/>
        </w:rPr>
        <w:t>由于本协议一方当事人的过错，造成本协议不能履行或不能完全履行的，由有过错的一方承担违约责任；如双方同时负有过错，则应由双方各自按照过错程度承担责任。</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2.</w:t>
      </w:r>
      <w:r w:rsidRPr="00395374">
        <w:rPr>
          <w:kern w:val="0"/>
          <w:sz w:val="14"/>
          <w:szCs w:val="14"/>
        </w:rPr>
        <w:t>  </w:t>
      </w:r>
      <w:r w:rsidRPr="00395374">
        <w:rPr>
          <w:rFonts w:ascii="宋体" w:hAnsi="宋体" w:cs="仿宋_GB2312" w:hint="eastAsia"/>
          <w:kern w:val="0"/>
          <w:sz w:val="18"/>
          <w:szCs w:val="18"/>
        </w:rPr>
        <w:t>双方同意，发生下列情况造成损失时，按以下约定承担责任：</w:t>
      </w:r>
    </w:p>
    <w:p w:rsidR="00BC3EEE" w:rsidRPr="00395374" w:rsidRDefault="00BC3EEE" w:rsidP="00BC3EEE">
      <w:pPr>
        <w:widowControl/>
        <w:adjustRightInd w:val="0"/>
        <w:snapToGrid w:val="0"/>
        <w:spacing w:line="280" w:lineRule="exact"/>
        <w:ind w:firstLine="284"/>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BC3EEE" w:rsidRPr="00395374" w:rsidRDefault="00BC3EEE" w:rsidP="00BC3EEE">
      <w:pPr>
        <w:widowControl/>
        <w:adjustRightInd w:val="0"/>
        <w:snapToGrid w:val="0"/>
        <w:spacing w:line="280" w:lineRule="exact"/>
        <w:ind w:firstLine="284"/>
        <w:jc w:val="left"/>
        <w:rPr>
          <w:rFonts w:ascii="宋体" w:hAnsi="宋体" w:cs="宋体"/>
          <w:kern w:val="0"/>
          <w:sz w:val="24"/>
        </w:rPr>
      </w:pPr>
      <w:r w:rsidRPr="00395374">
        <w:rPr>
          <w:rFonts w:ascii="宋体" w:hAnsi="宋体" w:cs="宋体" w:hint="eastAsia"/>
          <w:kern w:val="0"/>
          <w:sz w:val="18"/>
          <w:szCs w:val="18"/>
        </w:rPr>
        <w:t>（2）</w:t>
      </w:r>
      <w:r w:rsidRPr="00395374">
        <w:rPr>
          <w:kern w:val="0"/>
          <w:sz w:val="14"/>
          <w:szCs w:val="14"/>
        </w:rPr>
        <w:t> </w:t>
      </w:r>
      <w:r w:rsidRPr="00395374">
        <w:rPr>
          <w:rFonts w:ascii="宋体" w:hAnsi="宋体" w:cs="仿宋_GB2312" w:hint="eastAsia"/>
          <w:kern w:val="0"/>
          <w:sz w:val="18"/>
          <w:szCs w:val="18"/>
        </w:rPr>
        <w:t>本协议书中涉及的相关到期日期或兑付日期如遇银行节假日，将顺延至下一个工作日，由此产生的风险及损失双方当事人互不承担责任；</w:t>
      </w:r>
    </w:p>
    <w:p w:rsidR="00BC3EEE" w:rsidRPr="00395374" w:rsidRDefault="00BC3EEE" w:rsidP="00BC3EEE">
      <w:pPr>
        <w:widowControl/>
        <w:adjustRightInd w:val="0"/>
        <w:snapToGrid w:val="0"/>
        <w:spacing w:line="280" w:lineRule="exact"/>
        <w:ind w:firstLine="284"/>
        <w:jc w:val="left"/>
        <w:rPr>
          <w:rFonts w:ascii="宋体" w:hAnsi="宋体" w:cs="宋体"/>
          <w:kern w:val="0"/>
          <w:sz w:val="24"/>
        </w:rPr>
      </w:pPr>
      <w:r w:rsidRPr="00395374">
        <w:rPr>
          <w:rFonts w:ascii="宋体" w:hAnsi="宋体" w:cs="宋体" w:hint="eastAsia"/>
          <w:b/>
          <w:kern w:val="0"/>
          <w:sz w:val="18"/>
        </w:rPr>
        <w:t>（3）</w:t>
      </w:r>
      <w:r w:rsidRPr="00395374">
        <w:rPr>
          <w:rFonts w:ascii="宋体" w:hAnsi="宋体" w:cs="仿宋_GB2312" w:hint="eastAsia"/>
          <w:b/>
          <w:kern w:val="0"/>
          <w:sz w:val="18"/>
        </w:rPr>
        <w:t>如甲方违反本协议所做的声明和保证，或本产品甲方所涉及的资金被有权机关全部或部分冻结或者扣划，乙方有权提前终止本合同，且乙方不承担相应责任，如因此给乙方或产品其他客户造成损失的，甲方应承担违约责任。</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3.</w:t>
      </w:r>
      <w:r w:rsidRPr="00395374">
        <w:rPr>
          <w:kern w:val="0"/>
          <w:sz w:val="14"/>
          <w:szCs w:val="14"/>
        </w:rPr>
        <w:t>  </w:t>
      </w:r>
      <w:r w:rsidRPr="00395374">
        <w:rPr>
          <w:rFonts w:ascii="宋体" w:hAnsi="宋体" w:cs="宋体" w:hint="eastAsia"/>
          <w:kern w:val="0"/>
          <w:sz w:val="18"/>
          <w:szCs w:val="18"/>
        </w:rPr>
        <w:t>甲乙双方在本协议书的执行过程中发生的任何争议，应通过友好协商解决。如协商不成，任何一方可向乙方所在地人民法院提起诉讼。</w:t>
      </w:r>
    </w:p>
    <w:p w:rsidR="00BC3EEE" w:rsidRPr="00395374" w:rsidRDefault="00BC3EEE" w:rsidP="00BC3EEE">
      <w:pPr>
        <w:widowControl/>
        <w:adjustRightInd w:val="0"/>
        <w:snapToGrid w:val="0"/>
        <w:spacing w:line="280" w:lineRule="exact"/>
        <w:ind w:left="851" w:hanging="851"/>
        <w:jc w:val="left"/>
        <w:rPr>
          <w:rFonts w:ascii="宋体" w:hAnsi="宋体" w:cs="宋体"/>
          <w:kern w:val="0"/>
          <w:sz w:val="24"/>
        </w:rPr>
      </w:pPr>
      <w:r w:rsidRPr="00395374">
        <w:rPr>
          <w:rFonts w:ascii="宋体" w:hAnsi="宋体" w:cs="宋体" w:hint="eastAsia"/>
          <w:b/>
          <w:kern w:val="0"/>
          <w:sz w:val="18"/>
        </w:rPr>
        <w:t>第六条</w:t>
      </w:r>
      <w:r w:rsidRPr="00395374">
        <w:rPr>
          <w:b/>
          <w:kern w:val="0"/>
          <w:sz w:val="14"/>
        </w:rPr>
        <w:t xml:space="preserve">    </w:t>
      </w:r>
      <w:r w:rsidRPr="00395374">
        <w:rPr>
          <w:rFonts w:ascii="宋体" w:hAnsi="宋体" w:cs="宋体" w:hint="eastAsia"/>
          <w:b/>
          <w:kern w:val="0"/>
          <w:sz w:val="18"/>
        </w:rPr>
        <w:t>协议的签署和生效</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kern w:val="0"/>
          <w:sz w:val="18"/>
          <w:szCs w:val="18"/>
        </w:rPr>
        <w:t>1.</w:t>
      </w:r>
      <w:r w:rsidRPr="00395374">
        <w:rPr>
          <w:kern w:val="0"/>
          <w:sz w:val="14"/>
          <w:szCs w:val="14"/>
        </w:rPr>
        <w:t>  </w:t>
      </w:r>
      <w:r w:rsidRPr="00395374">
        <w:rPr>
          <w:rFonts w:ascii="宋体" w:hAnsi="宋体" w:cs="宋体" w:hint="eastAsia"/>
          <w:kern w:val="0"/>
          <w:sz w:val="18"/>
          <w:szCs w:val="18"/>
        </w:rPr>
        <w:t>《产品说明书》、《风险揭示书》、《</w:t>
      </w:r>
      <w:r>
        <w:rPr>
          <w:rFonts w:ascii="宋体" w:hAnsi="宋体" w:cs="宋体" w:hint="eastAsia"/>
          <w:kern w:val="0"/>
          <w:sz w:val="18"/>
          <w:szCs w:val="18"/>
        </w:rPr>
        <w:t>投资者权益须知</w:t>
      </w:r>
      <w:r w:rsidRPr="00395374">
        <w:rPr>
          <w:rFonts w:ascii="宋体" w:hAnsi="宋体" w:cs="宋体" w:hint="eastAsia"/>
          <w:kern w:val="0"/>
          <w:sz w:val="18"/>
          <w:szCs w:val="18"/>
        </w:rPr>
        <w:t>》、《认购申请书》、《申购申请书》和《赎回申请书》等构成本协议不可分割的组成部分，与本协议具有同等效力。</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2.</w:t>
      </w:r>
      <w:r w:rsidRPr="00395374">
        <w:rPr>
          <w:b/>
          <w:kern w:val="0"/>
          <w:sz w:val="14"/>
        </w:rPr>
        <w:t xml:space="preserve">  </w:t>
      </w:r>
      <w:r w:rsidRPr="00395374">
        <w:rPr>
          <w:rFonts w:ascii="宋体" w:hAnsi="宋体" w:cs="宋体" w:hint="eastAsia"/>
          <w:b/>
          <w:kern w:val="0"/>
          <w:sz w:val="18"/>
        </w:rPr>
        <w:t>甲方签署本协议即视为甲方已经阅读并认可本协议和《产品说明书》、《风险揭示书》、《</w:t>
      </w:r>
      <w:r>
        <w:rPr>
          <w:rFonts w:ascii="宋体" w:hAnsi="宋体" w:cs="宋体" w:hint="eastAsia"/>
          <w:b/>
          <w:kern w:val="0"/>
          <w:sz w:val="18"/>
        </w:rPr>
        <w:t>投资者权益须知</w:t>
      </w:r>
      <w:r w:rsidRPr="00395374">
        <w:rPr>
          <w:rFonts w:ascii="宋体" w:hAnsi="宋体" w:cs="宋体" w:hint="eastAsia"/>
          <w:b/>
          <w:kern w:val="0"/>
          <w:sz w:val="18"/>
        </w:rPr>
        <w:t>》、《认购申请书》、《申购申请书》和《赎回申请书》等的全部内容，并已就投资于本产品做出独立的判断。</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lastRenderedPageBreak/>
        <w:t>3.</w:t>
      </w:r>
      <w:r w:rsidRPr="00395374">
        <w:rPr>
          <w:b/>
          <w:kern w:val="0"/>
          <w:sz w:val="14"/>
        </w:rPr>
        <w:t xml:space="preserve">  </w:t>
      </w:r>
      <w:r w:rsidRPr="00395374">
        <w:rPr>
          <w:rFonts w:ascii="宋体" w:hAnsi="宋体" w:cs="宋体" w:hint="eastAsia"/>
          <w:b/>
          <w:kern w:val="0"/>
          <w:sz w:val="18"/>
        </w:rPr>
        <w:t>本协议于甲乙双方签署之日起生效。若乙方通过电子银行渠道（包括但不限于网上银行、手机银行等）销售本产品且甲方通过电子银行渠道购买，则本协议经甲方点击确认并经乙方电子银行销售系统确认成交之日起生效。</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4.</w:t>
      </w:r>
      <w:r w:rsidRPr="00395374">
        <w:rPr>
          <w:b/>
          <w:kern w:val="0"/>
          <w:sz w:val="14"/>
        </w:rPr>
        <w:t xml:space="preserve">  </w:t>
      </w:r>
      <w:r w:rsidRPr="00395374">
        <w:rPr>
          <w:rFonts w:ascii="宋体" w:hAnsi="宋体" w:cs="宋体" w:hint="eastAsia"/>
          <w:b/>
          <w:kern w:val="0"/>
          <w:sz w:val="18"/>
        </w:rPr>
        <w:t>本协议书具备独立性。如甲方与乙方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BC3EEE" w:rsidRPr="00395374" w:rsidRDefault="00BC3EEE" w:rsidP="00BC3EEE">
      <w:pPr>
        <w:widowControl/>
        <w:tabs>
          <w:tab w:val="left" w:pos="704"/>
        </w:tabs>
        <w:adjustRightInd w:val="0"/>
        <w:snapToGrid w:val="0"/>
        <w:spacing w:line="280" w:lineRule="exact"/>
        <w:ind w:firstLine="360"/>
        <w:jc w:val="left"/>
        <w:rPr>
          <w:rFonts w:ascii="宋体" w:hAnsi="宋体" w:cs="宋体"/>
          <w:kern w:val="0"/>
          <w:sz w:val="24"/>
        </w:rPr>
      </w:pPr>
      <w:r w:rsidRPr="00395374">
        <w:rPr>
          <w:rFonts w:ascii="宋体" w:hAnsi="宋体" w:cs="宋体" w:hint="eastAsia"/>
          <w:b/>
          <w:kern w:val="0"/>
          <w:sz w:val="18"/>
        </w:rPr>
        <w:t>5.</w:t>
      </w:r>
      <w:r w:rsidRPr="00395374">
        <w:rPr>
          <w:b/>
          <w:kern w:val="0"/>
          <w:sz w:val="14"/>
        </w:rPr>
        <w:t xml:space="preserve">  </w:t>
      </w:r>
      <w:r w:rsidRPr="00395374">
        <w:rPr>
          <w:rFonts w:ascii="宋体" w:hAnsi="宋体" w:cs="宋体" w:hint="eastAsia"/>
          <w:b/>
          <w:kern w:val="0"/>
          <w:sz w:val="18"/>
        </w:rPr>
        <w:t>本协议书一式两份，甲方一份，乙方一份，具有同等法律效力。</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18"/>
        </w:rPr>
        <w:t>甲方声明：</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18"/>
        </w:rPr>
        <w:t>1、在签署本产品协议书以前，甲方已认真阅读《产品说明书》、《风险揭示书》、《</w:t>
      </w:r>
      <w:r>
        <w:rPr>
          <w:rFonts w:ascii="宋体" w:hAnsi="宋体" w:cs="宋体" w:hint="eastAsia"/>
          <w:b/>
          <w:kern w:val="0"/>
          <w:sz w:val="18"/>
        </w:rPr>
        <w:t>投资者权益须知</w:t>
      </w:r>
      <w:r w:rsidRPr="00395374">
        <w:rPr>
          <w:rFonts w:ascii="宋体" w:hAnsi="宋体" w:cs="宋体" w:hint="eastAsia"/>
          <w:b/>
          <w:kern w:val="0"/>
          <w:sz w:val="18"/>
        </w:rPr>
        <w:t>》、《认购申请书》或《申购申请书》、《赎回申请书》和本协议书的全部内容，明确本产品为委托代理性质，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24"/>
        </w:rPr>
        <w:t> </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18"/>
        </w:rPr>
        <w:t>2、甲方认可本协议约定的信息披露途径，已清楚知悉甲方应注意查询的事项和信息披露方面的法律责任，同意乙方按照本协议约定进行相关通知和披露。</w:t>
      </w:r>
    </w:p>
    <w:p w:rsidR="00BC3EEE" w:rsidRPr="00395374" w:rsidRDefault="00BC3EEE" w:rsidP="00BC3EEE">
      <w:pPr>
        <w:widowControl/>
        <w:tabs>
          <w:tab w:val="left" w:pos="8070"/>
          <w:tab w:val="right" w:pos="8306"/>
        </w:tabs>
        <w:adjustRightInd w:val="0"/>
        <w:snapToGrid w:val="0"/>
        <w:spacing w:line="280" w:lineRule="exact"/>
        <w:jc w:val="left"/>
        <w:rPr>
          <w:rFonts w:ascii="宋体" w:hAnsi="宋体" w:cs="宋体"/>
          <w:kern w:val="0"/>
          <w:sz w:val="24"/>
        </w:rPr>
      </w:pPr>
      <w:r w:rsidRPr="00395374">
        <w:rPr>
          <w:rFonts w:ascii="宋体" w:hAnsi="宋体" w:cs="宋体" w:hint="eastAsia"/>
          <w:b/>
          <w:kern w:val="0"/>
          <w:sz w:val="24"/>
        </w:rPr>
        <w:t> </w:t>
      </w:r>
    </w:p>
    <w:p w:rsidR="00BC3EEE" w:rsidRPr="00395374" w:rsidRDefault="00BC3EEE" w:rsidP="00BC3EEE">
      <w:pPr>
        <w:widowControl/>
        <w:tabs>
          <w:tab w:val="left" w:pos="4680"/>
        </w:tabs>
        <w:adjustRightInd w:val="0"/>
        <w:snapToGrid w:val="0"/>
        <w:spacing w:line="360" w:lineRule="auto"/>
        <w:jc w:val="left"/>
        <w:rPr>
          <w:rFonts w:ascii="宋体" w:hAnsi="宋体" w:cs="宋体"/>
          <w:kern w:val="0"/>
          <w:sz w:val="24"/>
        </w:rPr>
      </w:pPr>
      <w:r w:rsidRPr="00395374">
        <w:rPr>
          <w:rFonts w:ascii="宋体" w:hAnsi="宋体" w:cs="宋体" w:hint="eastAsia"/>
          <w:kern w:val="0"/>
          <w:sz w:val="18"/>
          <w:szCs w:val="18"/>
        </w:rPr>
        <w:t>甲方（签字）：</w:t>
      </w:r>
      <w:r w:rsidRPr="00395374">
        <w:rPr>
          <w:rFonts w:ascii="宋体" w:hAnsi="宋体" w:cs="宋体" w:hint="eastAsia"/>
          <w:kern w:val="0"/>
          <w:sz w:val="18"/>
          <w:szCs w:val="18"/>
        </w:rPr>
        <w:tab/>
        <w:t>乙方（盖章）：</w:t>
      </w:r>
    </w:p>
    <w:p w:rsidR="00BC3EEE" w:rsidRPr="00395374" w:rsidRDefault="00BC3EEE" w:rsidP="00BC3EEE">
      <w:pPr>
        <w:widowControl/>
        <w:adjustRightInd w:val="0"/>
        <w:snapToGrid w:val="0"/>
        <w:spacing w:line="360" w:lineRule="auto"/>
        <w:jc w:val="left"/>
        <w:rPr>
          <w:rFonts w:ascii="宋体" w:hAnsi="宋体" w:cs="宋体"/>
          <w:kern w:val="0"/>
          <w:sz w:val="24"/>
        </w:rPr>
      </w:pPr>
      <w:r w:rsidRPr="00395374">
        <w:rPr>
          <w:rFonts w:ascii="宋体" w:hAnsi="宋体" w:cs="宋体" w:hint="eastAsia"/>
          <w:kern w:val="0"/>
          <w:sz w:val="24"/>
        </w:rPr>
        <w:t> </w:t>
      </w:r>
    </w:p>
    <w:p w:rsidR="00BC3EEE" w:rsidRPr="00395374" w:rsidRDefault="00BC3EEE" w:rsidP="00BC3EEE">
      <w:pPr>
        <w:widowControl/>
        <w:adjustRightInd w:val="0"/>
        <w:snapToGrid w:val="0"/>
        <w:spacing w:line="360" w:lineRule="auto"/>
        <w:jc w:val="left"/>
        <w:rPr>
          <w:rFonts w:ascii="宋体" w:hAnsi="宋体" w:cs="宋体"/>
          <w:kern w:val="0"/>
          <w:sz w:val="24"/>
        </w:rPr>
      </w:pPr>
      <w:r w:rsidRPr="00395374">
        <w:rPr>
          <w:rFonts w:ascii="宋体" w:hAnsi="宋体" w:cs="宋体" w:hint="eastAsia"/>
          <w:kern w:val="0"/>
          <w:sz w:val="18"/>
          <w:szCs w:val="18"/>
        </w:rPr>
        <w:t>日期：      年   月   日                            日期：      年   月   日</w:t>
      </w:r>
    </w:p>
    <w:p w:rsidR="00BC3EEE" w:rsidRPr="00395374" w:rsidRDefault="00BC3EEE" w:rsidP="00BC3EEE">
      <w:pPr>
        <w:widowControl/>
        <w:adjustRightInd w:val="0"/>
        <w:snapToGrid w:val="0"/>
        <w:spacing w:line="280" w:lineRule="exact"/>
        <w:jc w:val="left"/>
        <w:rPr>
          <w:rFonts w:ascii="宋体" w:hAnsi="宋体" w:cs="宋体"/>
          <w:kern w:val="0"/>
          <w:sz w:val="18"/>
          <w:szCs w:val="18"/>
        </w:rPr>
      </w:pPr>
    </w:p>
    <w:p w:rsidR="00BC3EEE" w:rsidRPr="00395374" w:rsidRDefault="000A0A31" w:rsidP="00BC3EEE">
      <w:pPr>
        <w:widowControl/>
        <w:adjustRightInd w:val="0"/>
        <w:snapToGrid w:val="0"/>
        <w:spacing w:line="280" w:lineRule="exact"/>
        <w:jc w:val="left"/>
        <w:rPr>
          <w:rFonts w:ascii="宋体" w:hAnsi="宋体" w:cs="宋体"/>
          <w:kern w:val="0"/>
          <w:sz w:val="24"/>
        </w:rPr>
      </w:pPr>
      <w:r>
        <w:rPr>
          <w:rFonts w:ascii="宋体" w:hAnsi="宋体" w:cs="宋体" w:hint="eastAsia"/>
          <w:kern w:val="0"/>
          <w:sz w:val="18"/>
          <w:szCs w:val="18"/>
        </w:rPr>
        <w:t>新昌农商银行</w:t>
      </w:r>
      <w:r w:rsidR="00BC3EEE" w:rsidRPr="00395374">
        <w:rPr>
          <w:rFonts w:ascii="宋体" w:hAnsi="宋体" w:cs="宋体" w:hint="eastAsia"/>
          <w:kern w:val="0"/>
          <w:sz w:val="18"/>
          <w:szCs w:val="18"/>
        </w:rPr>
        <w:t>业务人员：</w:t>
      </w:r>
    </w:p>
    <w:p w:rsidR="00BC3EEE" w:rsidRPr="00395374" w:rsidRDefault="00BC3EEE" w:rsidP="00BC3EEE">
      <w:pPr>
        <w:widowControl/>
        <w:jc w:val="center"/>
        <w:rPr>
          <w:rFonts w:ascii="宋体" w:hAnsi="宋体" w:cs="宋体"/>
          <w:kern w:val="0"/>
          <w:sz w:val="24"/>
        </w:rPr>
      </w:pPr>
      <w:r w:rsidRPr="00395374">
        <w:rPr>
          <w:rFonts w:ascii="宋体" w:hAnsi="宋体" w:cs="宋体" w:hint="eastAsia"/>
          <w:b/>
          <w:kern w:val="0"/>
          <w:sz w:val="18"/>
        </w:rPr>
        <w:t>理财非存款、产品有风险、投资须谨慎！</w:t>
      </w:r>
    </w:p>
    <w:p w:rsidR="00BC3EEE" w:rsidRPr="00C9363E" w:rsidRDefault="00BC3EEE" w:rsidP="00BC3EEE">
      <w:pPr>
        <w:autoSpaceDE w:val="0"/>
        <w:autoSpaceDN w:val="0"/>
        <w:jc w:val="left"/>
        <w:rPr>
          <w:rFonts w:ascii="宋体" w:eastAsia="仿宋_GB2312" w:hAnsi="宋体"/>
          <w:b/>
          <w:kern w:val="0"/>
          <w:szCs w:val="21"/>
        </w:rPr>
      </w:pPr>
    </w:p>
    <w:p w:rsidR="00BC3EEE" w:rsidRDefault="00BC3EEE" w:rsidP="00BC3EEE">
      <w:pPr>
        <w:autoSpaceDE w:val="0"/>
        <w:autoSpaceDN w:val="0"/>
        <w:jc w:val="left"/>
        <w:rPr>
          <w:rFonts w:ascii="宋体" w:eastAsia="仿宋_GB2312" w:hAnsi="宋体"/>
          <w:b/>
          <w:kern w:val="0"/>
          <w:szCs w:val="21"/>
        </w:rPr>
      </w:pPr>
    </w:p>
    <w:p w:rsidR="00BC3EEE" w:rsidRDefault="00BC3EEE" w:rsidP="00BC3EEE">
      <w:pPr>
        <w:autoSpaceDE w:val="0"/>
        <w:autoSpaceDN w:val="0"/>
        <w:jc w:val="left"/>
        <w:rPr>
          <w:rFonts w:ascii="宋体" w:eastAsia="仿宋_GB2312" w:hAnsi="宋体"/>
          <w:b/>
          <w:kern w:val="0"/>
          <w:szCs w:val="21"/>
        </w:rPr>
      </w:pPr>
    </w:p>
    <w:p w:rsidR="00BC3EEE" w:rsidRDefault="00BC3EEE" w:rsidP="00BC3EEE">
      <w:pPr>
        <w:autoSpaceDE w:val="0"/>
        <w:autoSpaceDN w:val="0"/>
        <w:jc w:val="left"/>
        <w:rPr>
          <w:rFonts w:ascii="宋体" w:eastAsia="仿宋_GB2312" w:hAnsi="宋体"/>
          <w:b/>
          <w:kern w:val="0"/>
          <w:szCs w:val="21"/>
        </w:rPr>
      </w:pPr>
    </w:p>
    <w:p w:rsidR="00BC3EEE" w:rsidRDefault="00BC3EEE" w:rsidP="00BC3EEE">
      <w:pPr>
        <w:autoSpaceDE w:val="0"/>
        <w:autoSpaceDN w:val="0"/>
        <w:jc w:val="left"/>
        <w:rPr>
          <w:rFonts w:ascii="宋体" w:eastAsia="仿宋_GB2312" w:hAnsi="宋体"/>
          <w:b/>
          <w:kern w:val="0"/>
          <w:szCs w:val="21"/>
        </w:rPr>
      </w:pPr>
    </w:p>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BC3EEE" w:rsidRDefault="00BC3EEE" w:rsidP="00BC3EEE"/>
    <w:p w:rsidR="000A0A31" w:rsidRDefault="000A0A31" w:rsidP="00BC3EEE"/>
    <w:p w:rsidR="000A0A31" w:rsidRDefault="000A0A31" w:rsidP="00BC3EEE"/>
    <w:p w:rsidR="000A0A31" w:rsidRDefault="000A0A31" w:rsidP="00BC3EEE"/>
    <w:p w:rsidR="00BC3EEE" w:rsidRPr="008F52A8" w:rsidRDefault="00BC3EEE" w:rsidP="00BC3EEE">
      <w:pPr>
        <w:autoSpaceDE w:val="0"/>
        <w:autoSpaceDN w:val="0"/>
        <w:spacing w:line="400" w:lineRule="exact"/>
        <w:rPr>
          <w:rFonts w:ascii="方正小标宋_GBK" w:eastAsia="方正小标宋_GBK"/>
          <w:sz w:val="28"/>
          <w:szCs w:val="28"/>
        </w:rPr>
      </w:pPr>
    </w:p>
    <w:sectPr w:rsidR="00BC3EEE" w:rsidRPr="008F52A8">
      <w:headerReference w:type="default" r:id="rId8"/>
      <w:footerReference w:type="default" r:id="rId9"/>
      <w:pgSz w:w="11906" w:h="16838"/>
      <w:pgMar w:top="851"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1D" w:rsidRDefault="0054071D" w:rsidP="00C03E6A">
      <w:r>
        <w:separator/>
      </w:r>
    </w:p>
  </w:endnote>
  <w:endnote w:type="continuationSeparator" w:id="0">
    <w:p w:rsidR="0054071D" w:rsidRDefault="0054071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1D" w:rsidRDefault="0054071D" w:rsidP="00BC3EEE">
    <w:pPr>
      <w:pStyle w:val="a4"/>
      <w:jc w:val="right"/>
    </w:pPr>
    <w:r>
      <w:fldChar w:fldCharType="begin"/>
    </w:r>
    <w:r>
      <w:instrText xml:space="preserve"> PAGE   \* MERGEFORMAT </w:instrText>
    </w:r>
    <w:r>
      <w:fldChar w:fldCharType="separate"/>
    </w:r>
    <w:r w:rsidR="007C3357" w:rsidRPr="007C3357">
      <w:rPr>
        <w:noProof/>
        <w:lang w:val="zh-CN"/>
      </w:rPr>
      <w:t>3</w:t>
    </w:r>
    <w:r>
      <w:fldChar w:fldCharType="end"/>
    </w:r>
  </w:p>
  <w:p w:rsidR="0054071D" w:rsidRDefault="0054071D" w:rsidP="00BC3EEE">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1D" w:rsidRDefault="0054071D" w:rsidP="00C03E6A">
      <w:r>
        <w:separator/>
      </w:r>
    </w:p>
  </w:footnote>
  <w:footnote w:type="continuationSeparator" w:id="0">
    <w:p w:rsidR="0054071D" w:rsidRDefault="0054071D" w:rsidP="00C03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1D" w:rsidRDefault="0054071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5167520"/>
    <w:multiLevelType w:val="hybridMultilevel"/>
    <w:tmpl w:val="8DCEA870"/>
    <w:lvl w:ilvl="0" w:tplc="487AD2F2">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A0A31"/>
    <w:rsid w:val="000D457F"/>
    <w:rsid w:val="000F0C2A"/>
    <w:rsid w:val="001864A1"/>
    <w:rsid w:val="001B1BCB"/>
    <w:rsid w:val="001B7921"/>
    <w:rsid w:val="001D0CAB"/>
    <w:rsid w:val="001F6119"/>
    <w:rsid w:val="00200ECD"/>
    <w:rsid w:val="00201FD7"/>
    <w:rsid w:val="00202961"/>
    <w:rsid w:val="00204720"/>
    <w:rsid w:val="002E0218"/>
    <w:rsid w:val="003270C5"/>
    <w:rsid w:val="003539DA"/>
    <w:rsid w:val="003E5C7A"/>
    <w:rsid w:val="004075B4"/>
    <w:rsid w:val="004547E1"/>
    <w:rsid w:val="00456C39"/>
    <w:rsid w:val="004D4E52"/>
    <w:rsid w:val="00507C59"/>
    <w:rsid w:val="005313F7"/>
    <w:rsid w:val="0054071D"/>
    <w:rsid w:val="00553890"/>
    <w:rsid w:val="005606C4"/>
    <w:rsid w:val="00562F65"/>
    <w:rsid w:val="0058236E"/>
    <w:rsid w:val="005D156D"/>
    <w:rsid w:val="005D197E"/>
    <w:rsid w:val="005F32BA"/>
    <w:rsid w:val="00632C22"/>
    <w:rsid w:val="00670548"/>
    <w:rsid w:val="00671AF4"/>
    <w:rsid w:val="00684E08"/>
    <w:rsid w:val="006956CC"/>
    <w:rsid w:val="006A5040"/>
    <w:rsid w:val="006B38CA"/>
    <w:rsid w:val="006B7722"/>
    <w:rsid w:val="00706981"/>
    <w:rsid w:val="00730A98"/>
    <w:rsid w:val="007616EF"/>
    <w:rsid w:val="007761F9"/>
    <w:rsid w:val="007C3357"/>
    <w:rsid w:val="00803B7C"/>
    <w:rsid w:val="00805DA0"/>
    <w:rsid w:val="00865AA0"/>
    <w:rsid w:val="00883B64"/>
    <w:rsid w:val="008870DE"/>
    <w:rsid w:val="008F52A8"/>
    <w:rsid w:val="008F52BF"/>
    <w:rsid w:val="0090172D"/>
    <w:rsid w:val="00911AF1"/>
    <w:rsid w:val="00932F83"/>
    <w:rsid w:val="00936692"/>
    <w:rsid w:val="00941F4A"/>
    <w:rsid w:val="00976F47"/>
    <w:rsid w:val="00A01B89"/>
    <w:rsid w:val="00A0472D"/>
    <w:rsid w:val="00A948A6"/>
    <w:rsid w:val="00AA2DA2"/>
    <w:rsid w:val="00AC2E6D"/>
    <w:rsid w:val="00AE1895"/>
    <w:rsid w:val="00AE3383"/>
    <w:rsid w:val="00AF331C"/>
    <w:rsid w:val="00B068F3"/>
    <w:rsid w:val="00B41F69"/>
    <w:rsid w:val="00B6453F"/>
    <w:rsid w:val="00BB2884"/>
    <w:rsid w:val="00BC3EEE"/>
    <w:rsid w:val="00C03E6A"/>
    <w:rsid w:val="00C234CF"/>
    <w:rsid w:val="00C269D6"/>
    <w:rsid w:val="00C55CE9"/>
    <w:rsid w:val="00C632D4"/>
    <w:rsid w:val="00C85400"/>
    <w:rsid w:val="00CE020C"/>
    <w:rsid w:val="00D807AE"/>
    <w:rsid w:val="00DB1EBC"/>
    <w:rsid w:val="00DC3E03"/>
    <w:rsid w:val="00DE3C23"/>
    <w:rsid w:val="00E4485B"/>
    <w:rsid w:val="00E6239E"/>
    <w:rsid w:val="00E96A0E"/>
    <w:rsid w:val="00EA61A2"/>
    <w:rsid w:val="00EC6F91"/>
    <w:rsid w:val="00F17D8E"/>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3</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67</cp:revision>
  <dcterms:created xsi:type="dcterms:W3CDTF">2020-04-28T03:10:00Z</dcterms:created>
  <dcterms:modified xsi:type="dcterms:W3CDTF">2022-03-24T08:47:00Z</dcterms:modified>
</cp:coreProperties>
</file>