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00C627BD">
        <w:rPr>
          <w:rFonts w:ascii="宋体" w:hAnsi="宋体" w:cs="宋体" w:hint="eastAsia"/>
          <w:b/>
          <w:bCs/>
          <w:sz w:val="32"/>
          <w:szCs w:val="32"/>
        </w:rPr>
        <w:t>”丰收信福5号”</w:t>
      </w:r>
      <w:r w:rsidR="00D570AC">
        <w:rPr>
          <w:rFonts w:ascii="宋体" w:hAnsi="宋体" w:cs="宋体" w:hint="eastAsia"/>
          <w:b/>
          <w:bCs/>
          <w:sz w:val="32"/>
          <w:szCs w:val="32"/>
        </w:rPr>
        <w:t>2022年第10期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”人民币理财产品风险揭示书》、《新昌农商银行“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”人民币理财产品客户权益须知》、《新昌农商银行</w:t>
      </w:r>
      <w:r w:rsidR="00C627BD">
        <w:rPr>
          <w:rFonts w:ascii="宋体" w:hAnsi="宋体" w:hint="eastAsia"/>
          <w:b/>
          <w:bCs/>
          <w:color w:val="auto"/>
          <w:sz w:val="21"/>
          <w:szCs w:val="21"/>
        </w:rPr>
        <w:t>”丰收信福5号”</w:t>
      </w:r>
      <w:r w:rsidR="00D570AC">
        <w:rPr>
          <w:rFonts w:ascii="宋体" w:hAnsi="宋体" w:hint="eastAsia"/>
          <w:b/>
          <w:bCs/>
          <w:color w:val="auto"/>
          <w:sz w:val="21"/>
          <w:szCs w:val="21"/>
        </w:rPr>
        <w:t>2022年第10期</w:t>
      </w:r>
      <w:r w:rsidRPr="00632C22">
        <w:rPr>
          <w:rFonts w:ascii="宋体" w:hAnsi="宋体" w:hint="eastAsia"/>
          <w:b/>
          <w:bCs/>
          <w:color w:val="auto"/>
          <w:sz w:val="21"/>
          <w:szCs w:val="21"/>
        </w:rPr>
        <w:t>人民币理财产品说明书》、《新昌农商行“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562487">
        <w:rPr>
          <w:rFonts w:ascii="宋体" w:hAnsi="宋体" w:cs="宋体" w:hint="eastAsia"/>
          <w:color w:val="auto"/>
          <w:sz w:val="21"/>
          <w:szCs w:val="21"/>
        </w:rPr>
        <w:t>丰收信福5号</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Default="00C03E6A" w:rsidP="00C03E6A">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C03E6A">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04486C" w:rsidRPr="00AB67C0" w:rsidRDefault="0004486C" w:rsidP="00C03E6A">
      <w:pPr>
        <w:pStyle w:val="Default"/>
        <w:adjustRightInd/>
        <w:spacing w:line="360" w:lineRule="auto"/>
        <w:ind w:firstLineChars="200" w:firstLine="420"/>
        <w:rPr>
          <w:rFonts w:ascii="宋体" w:hAnsi="宋体" w:cs="Times New Roman"/>
          <w:sz w:val="21"/>
          <w:szCs w:val="21"/>
        </w:rPr>
      </w:pPr>
      <w:r>
        <w:rPr>
          <w:rFonts w:ascii="宋体" w:hAnsi="宋体" w:cs="宋体" w:hint="eastAsia"/>
          <w:sz w:val="21"/>
          <w:szCs w:val="21"/>
        </w:rPr>
        <w:t>投资合作机构：</w:t>
      </w:r>
      <w:r w:rsidR="00562487" w:rsidRPr="00562487">
        <w:rPr>
          <w:rFonts w:ascii="宋体" w:hAnsi="宋体" w:cs="宋体" w:hint="eastAsia"/>
          <w:sz w:val="21"/>
          <w:szCs w:val="21"/>
        </w:rPr>
        <w:t>申万宏源证券有限公司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101A4720" wp14:editId="5B2755CA">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B32BE6" w:rsidRDefault="00B32BE6"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32BE6" w:rsidRDefault="00B32BE6"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32BE6" w:rsidRDefault="00B32BE6"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B32BE6" w:rsidRDefault="00B32BE6"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32BE6" w:rsidRDefault="00B32BE6"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BE6" w:rsidRDefault="00B32BE6"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32BE6" w:rsidRDefault="00B32BE6"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B32BE6" w:rsidRDefault="00B32BE6"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B32BE6" w:rsidRDefault="00B32BE6"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B32BE6" w:rsidRDefault="00B32BE6"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B32BE6" w:rsidRDefault="00B32BE6"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B32BE6" w:rsidRDefault="00B32BE6"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B32BE6" w:rsidRDefault="00B32BE6"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B32BE6" w:rsidRDefault="00B32BE6"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B32BE6">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B32BE6">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7D672E">
            <w:pPr>
              <w:rPr>
                <w:rFonts w:ascii="宋体" w:hAnsi="宋体"/>
                <w:kern w:val="0"/>
                <w:sz w:val="18"/>
                <w:szCs w:val="18"/>
              </w:rPr>
            </w:pPr>
            <w:r w:rsidRPr="00632C22">
              <w:rPr>
                <w:rFonts w:ascii="宋体" w:hAnsi="宋体" w:cs="宋体" w:hint="eastAsia"/>
                <w:kern w:val="0"/>
                <w:sz w:val="18"/>
                <w:szCs w:val="18"/>
              </w:rPr>
              <w:t>新昌农商银行</w:t>
            </w:r>
            <w:r w:rsidR="00562487">
              <w:rPr>
                <w:rFonts w:ascii="宋体" w:hAnsi="宋体" w:cs="宋体" w:hint="eastAsia"/>
                <w:kern w:val="0"/>
                <w:sz w:val="18"/>
                <w:szCs w:val="18"/>
              </w:rPr>
              <w:t>丰收信福5号</w:t>
            </w:r>
            <w:r w:rsidR="00D570AC">
              <w:rPr>
                <w:rFonts w:ascii="宋体" w:hAnsi="宋体" w:cs="宋体" w:hint="eastAsia"/>
                <w:kern w:val="0"/>
                <w:sz w:val="18"/>
                <w:szCs w:val="18"/>
              </w:rPr>
              <w:t>2022年第10期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651BC3">
            <w:pPr>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B32BE6">
              <w:rPr>
                <w:rFonts w:ascii="宋体" w:hAnsi="宋体" w:hint="eastAsia"/>
                <w:kern w:val="0"/>
                <w:sz w:val="18"/>
                <w:szCs w:val="18"/>
              </w:rPr>
              <w:t>5</w:t>
            </w:r>
            <w:r w:rsidRPr="00632C22">
              <w:rPr>
                <w:rFonts w:ascii="宋体" w:hAnsi="宋体"/>
                <w:kern w:val="0"/>
                <w:sz w:val="18"/>
                <w:szCs w:val="18"/>
              </w:rPr>
              <w:t>202</w:t>
            </w:r>
            <w:r w:rsidR="00D570AC">
              <w:rPr>
                <w:rFonts w:ascii="宋体" w:hAnsi="宋体" w:hint="eastAsia"/>
                <w:kern w:val="0"/>
                <w:sz w:val="18"/>
                <w:szCs w:val="18"/>
              </w:rPr>
              <w:t>210</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9C4B18">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B32BE6">
              <w:rPr>
                <w:rFonts w:ascii="宋体" w:hAnsi="宋体" w:cs="宋体" w:hint="eastAsia"/>
                <w:kern w:val="0"/>
                <w:sz w:val="18"/>
                <w:szCs w:val="18"/>
              </w:rPr>
              <w:t>20000</w:t>
            </w:r>
            <w:r w:rsidR="009C4B18">
              <w:rPr>
                <w:rFonts w:ascii="宋体" w:hAnsi="宋体" w:cs="宋体" w:hint="eastAsia"/>
                <w:kern w:val="0"/>
                <w:sz w:val="18"/>
                <w:szCs w:val="18"/>
              </w:rPr>
              <w:t>60</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651BC3" w:rsidP="00125421">
            <w:pPr>
              <w:rPr>
                <w:rFonts w:ascii="宋体" w:hAnsi="宋体"/>
                <w:kern w:val="0"/>
              </w:rPr>
            </w:pPr>
            <w:r>
              <w:rPr>
                <w:rFonts w:ascii="宋体" w:hAnsi="宋体" w:cs="宋体" w:hint="eastAsia"/>
                <w:kern w:val="0"/>
                <w:sz w:val="18"/>
                <w:szCs w:val="18"/>
              </w:rPr>
              <w:t>2022</w:t>
            </w:r>
            <w:r w:rsidR="00C03E6A" w:rsidRPr="00632C22">
              <w:rPr>
                <w:rFonts w:ascii="宋体" w:hAnsi="宋体" w:cs="宋体" w:hint="eastAsia"/>
                <w:kern w:val="0"/>
                <w:sz w:val="18"/>
                <w:szCs w:val="18"/>
              </w:rPr>
              <w:t>年</w:t>
            </w:r>
            <w:r w:rsidR="00D570AC">
              <w:rPr>
                <w:rFonts w:ascii="宋体" w:hAnsi="宋体" w:cs="宋体" w:hint="eastAsia"/>
                <w:kern w:val="0"/>
                <w:sz w:val="18"/>
                <w:szCs w:val="18"/>
              </w:rPr>
              <w:t>7</w:t>
            </w:r>
            <w:r w:rsidR="00C03E6A" w:rsidRPr="00632C22">
              <w:rPr>
                <w:rFonts w:ascii="宋体" w:hAnsi="宋体" w:cs="宋体" w:hint="eastAsia"/>
                <w:kern w:val="0"/>
                <w:sz w:val="18"/>
                <w:szCs w:val="18"/>
              </w:rPr>
              <w:t>月</w:t>
            </w:r>
            <w:r w:rsidR="00D570AC">
              <w:rPr>
                <w:rFonts w:ascii="宋体" w:hAnsi="宋体" w:cs="宋体" w:hint="eastAsia"/>
                <w:kern w:val="0"/>
                <w:sz w:val="18"/>
                <w:szCs w:val="18"/>
              </w:rPr>
              <w:t>1</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sidR="00737885">
              <w:rPr>
                <w:rFonts w:ascii="宋体" w:hAnsi="宋体" w:cs="宋体" w:hint="eastAsia"/>
                <w:kern w:val="0"/>
                <w:sz w:val="18"/>
                <w:szCs w:val="18"/>
              </w:rPr>
              <w:t>22</w:t>
            </w:r>
            <w:r w:rsidR="00C03E6A" w:rsidRPr="00632C22">
              <w:rPr>
                <w:rFonts w:ascii="宋体" w:hAnsi="宋体" w:cs="宋体" w:hint="eastAsia"/>
                <w:kern w:val="0"/>
                <w:sz w:val="18"/>
                <w:szCs w:val="18"/>
              </w:rPr>
              <w:t>年</w:t>
            </w:r>
            <w:r w:rsidR="00D570AC">
              <w:rPr>
                <w:rFonts w:ascii="宋体" w:hAnsi="宋体" w:cs="宋体" w:hint="eastAsia"/>
                <w:kern w:val="0"/>
                <w:sz w:val="18"/>
                <w:szCs w:val="18"/>
              </w:rPr>
              <w:t>7</w:t>
            </w:r>
            <w:r w:rsidR="00C03E6A" w:rsidRPr="00632C22">
              <w:rPr>
                <w:rFonts w:ascii="宋体" w:hAnsi="宋体" w:cs="宋体" w:hint="eastAsia"/>
                <w:kern w:val="0"/>
                <w:sz w:val="18"/>
                <w:szCs w:val="18"/>
              </w:rPr>
              <w:t>月</w:t>
            </w:r>
            <w:r w:rsidR="00D570AC">
              <w:rPr>
                <w:rFonts w:ascii="宋体" w:hAnsi="宋体" w:cs="宋体" w:hint="eastAsia"/>
                <w:kern w:val="0"/>
                <w:sz w:val="18"/>
                <w:szCs w:val="18"/>
              </w:rPr>
              <w:t>6</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7E1C30">
            <w:pPr>
              <w:rPr>
                <w:rFonts w:ascii="宋体" w:hAnsi="宋体"/>
                <w:kern w:val="0"/>
              </w:rPr>
            </w:pPr>
            <w:r w:rsidRPr="00632C22">
              <w:rPr>
                <w:rFonts w:ascii="宋体" w:hAnsi="宋体" w:cs="宋体"/>
                <w:kern w:val="0"/>
                <w:sz w:val="18"/>
                <w:szCs w:val="18"/>
              </w:rPr>
              <w:t>20</w:t>
            </w:r>
            <w:r w:rsidR="00737885">
              <w:rPr>
                <w:rFonts w:ascii="宋体" w:hAnsi="宋体" w:cs="宋体" w:hint="eastAsia"/>
                <w:kern w:val="0"/>
                <w:sz w:val="18"/>
                <w:szCs w:val="18"/>
              </w:rPr>
              <w:t>22</w:t>
            </w:r>
            <w:r w:rsidRPr="00632C22">
              <w:rPr>
                <w:rFonts w:ascii="宋体" w:hAnsi="宋体" w:cs="宋体" w:hint="eastAsia"/>
                <w:kern w:val="0"/>
                <w:sz w:val="18"/>
                <w:szCs w:val="18"/>
              </w:rPr>
              <w:t>年</w:t>
            </w:r>
            <w:r w:rsidR="00D570AC">
              <w:rPr>
                <w:rFonts w:ascii="宋体" w:hAnsi="宋体" w:cs="宋体" w:hint="eastAsia"/>
                <w:kern w:val="0"/>
                <w:sz w:val="18"/>
                <w:szCs w:val="18"/>
              </w:rPr>
              <w:t>7</w:t>
            </w:r>
            <w:r w:rsidRPr="00632C22">
              <w:rPr>
                <w:rFonts w:ascii="宋体" w:hAnsi="宋体" w:cs="宋体" w:hint="eastAsia"/>
                <w:kern w:val="0"/>
                <w:sz w:val="18"/>
                <w:szCs w:val="18"/>
              </w:rPr>
              <w:t>月</w:t>
            </w:r>
            <w:r w:rsidR="00D570AC">
              <w:rPr>
                <w:rFonts w:ascii="宋体" w:hAnsi="宋体" w:cs="宋体" w:hint="eastAsia"/>
                <w:kern w:val="0"/>
                <w:sz w:val="18"/>
                <w:szCs w:val="18"/>
              </w:rPr>
              <w:t>7</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7E1C30">
            <w:pPr>
              <w:rPr>
                <w:rFonts w:ascii="宋体" w:hAnsi="宋体" w:cs="宋体"/>
                <w:kern w:val="0"/>
                <w:sz w:val="18"/>
                <w:szCs w:val="18"/>
              </w:rPr>
            </w:pPr>
            <w:r w:rsidRPr="00632C22">
              <w:rPr>
                <w:rFonts w:ascii="宋体" w:hAnsi="宋体" w:cs="宋体"/>
                <w:kern w:val="0"/>
                <w:sz w:val="18"/>
                <w:szCs w:val="18"/>
              </w:rPr>
              <w:t>20</w:t>
            </w:r>
            <w:r w:rsidR="003920F6">
              <w:rPr>
                <w:rFonts w:ascii="宋体" w:hAnsi="宋体" w:cs="宋体" w:hint="eastAsia"/>
                <w:kern w:val="0"/>
                <w:sz w:val="18"/>
                <w:szCs w:val="18"/>
              </w:rPr>
              <w:t>22</w:t>
            </w:r>
            <w:r w:rsidRPr="00632C22">
              <w:rPr>
                <w:rFonts w:ascii="宋体" w:hAnsi="宋体" w:cs="宋体" w:hint="eastAsia"/>
                <w:kern w:val="0"/>
                <w:sz w:val="18"/>
                <w:szCs w:val="18"/>
              </w:rPr>
              <w:t>年</w:t>
            </w:r>
            <w:r w:rsidR="00D570AC">
              <w:rPr>
                <w:rFonts w:ascii="宋体" w:hAnsi="宋体" w:cs="宋体" w:hint="eastAsia"/>
                <w:kern w:val="0"/>
                <w:sz w:val="18"/>
                <w:szCs w:val="18"/>
              </w:rPr>
              <w:t>10</w:t>
            </w:r>
            <w:r w:rsidRPr="00632C22">
              <w:rPr>
                <w:rFonts w:ascii="宋体" w:hAnsi="宋体" w:cs="宋体" w:hint="eastAsia"/>
                <w:kern w:val="0"/>
                <w:sz w:val="18"/>
                <w:szCs w:val="18"/>
              </w:rPr>
              <w:t>月</w:t>
            </w:r>
            <w:r w:rsidR="00D570AC">
              <w:rPr>
                <w:rFonts w:ascii="宋体" w:hAnsi="宋体" w:cs="宋体" w:hint="eastAsia"/>
                <w:kern w:val="0"/>
                <w:sz w:val="18"/>
                <w:szCs w:val="18"/>
              </w:rPr>
              <w:t>21</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D570AC" w:rsidP="001D0CAB">
            <w:pPr>
              <w:rPr>
                <w:rFonts w:ascii="宋体" w:hAnsi="宋体" w:cs="宋体"/>
                <w:kern w:val="0"/>
                <w:sz w:val="18"/>
                <w:szCs w:val="18"/>
              </w:rPr>
            </w:pPr>
            <w:r>
              <w:rPr>
                <w:rFonts w:ascii="宋体" w:hAnsi="宋体" w:cs="宋体" w:hint="eastAsia"/>
                <w:kern w:val="0"/>
                <w:sz w:val="18"/>
                <w:szCs w:val="18"/>
              </w:rPr>
              <w:t>106</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1C2F">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651BC3">
              <w:rPr>
                <w:rFonts w:ascii="宋体" w:hAnsi="宋体" w:cs="宋体" w:hint="eastAsia"/>
                <w:kern w:val="0"/>
                <w:sz w:val="18"/>
                <w:szCs w:val="18"/>
              </w:rPr>
              <w:t>5</w:t>
            </w:r>
            <w:r w:rsidRPr="00AB67C0">
              <w:rPr>
                <w:rFonts w:ascii="宋体" w:hAnsi="宋体" w:cs="宋体" w:hint="eastAsia"/>
                <w:kern w:val="0"/>
                <w:sz w:val="18"/>
                <w:szCs w:val="18"/>
              </w:rPr>
              <w:t>位，小数点</w:t>
            </w:r>
            <w:r w:rsidR="00651BC3">
              <w:rPr>
                <w:rFonts w:ascii="宋体" w:hAnsi="宋体" w:cs="宋体" w:hint="eastAsia"/>
                <w:kern w:val="0"/>
                <w:sz w:val="18"/>
                <w:szCs w:val="18"/>
              </w:rPr>
              <w:t>5</w:t>
            </w:r>
            <w:r w:rsidRPr="00AB67C0">
              <w:rPr>
                <w:rFonts w:ascii="宋体" w:hAnsi="宋体" w:cs="宋体" w:hint="eastAsia"/>
                <w:kern w:val="0"/>
                <w:sz w:val="18"/>
                <w:szCs w:val="18"/>
              </w:rPr>
              <w:t>位以后</w:t>
            </w:r>
            <w:r w:rsidR="001D1C2F">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9C4B18">
              <w:rPr>
                <w:rFonts w:ascii="宋体" w:hAnsi="宋体" w:cs="宋体" w:hint="eastAsia"/>
                <w:kern w:val="0"/>
                <w:sz w:val="18"/>
                <w:szCs w:val="18"/>
              </w:rPr>
              <w:t>3.4</w:t>
            </w:r>
            <w:r w:rsidR="00737885">
              <w:rPr>
                <w:rFonts w:ascii="宋体" w:hAnsi="宋体" w:cs="宋体" w:hint="eastAsia"/>
                <w:kern w:val="0"/>
                <w:sz w:val="18"/>
                <w:szCs w:val="18"/>
              </w:rPr>
              <w:t>%</w:t>
            </w:r>
            <w:r w:rsidR="009C4B18">
              <w:rPr>
                <w:rFonts w:ascii="宋体" w:hAnsi="宋体" w:cs="宋体" w:hint="eastAsia"/>
                <w:kern w:val="0"/>
                <w:sz w:val="18"/>
                <w:szCs w:val="18"/>
              </w:rPr>
              <w:t>-3.6</w:t>
            </w:r>
            <w:bookmarkStart w:id="0" w:name="_GoBack"/>
            <w:bookmarkEnd w:id="0"/>
            <w:r w:rsidR="00B32BE6">
              <w:rPr>
                <w:rFonts w:ascii="宋体" w:hAnsi="宋体" w:cs="宋体" w:hint="eastAsia"/>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125421" w:rsidRPr="00B3091B" w:rsidRDefault="00125421" w:rsidP="00125421">
            <w:pPr>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125421" w:rsidRPr="00B3091B" w:rsidRDefault="00125421" w:rsidP="00125421">
            <w:pPr>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2．本产品管理人按照产品资产净值收取年化0.2%的固定管理费。每日计提，于产品到期支付。</w:t>
            </w:r>
          </w:p>
          <w:p w:rsidR="00125421" w:rsidRPr="00B3091B" w:rsidRDefault="00125421" w:rsidP="00125421">
            <w:pPr>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125421" w:rsidRPr="00B3091B" w:rsidRDefault="00125421" w:rsidP="00125421">
            <w:pPr>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，则产品管理人收取超过部分的80%作为浮动管理费，由此造成到期日产品份额净值调整的，以调整后的产品份额净值为准进行收益分配和资金兑付。</w:t>
            </w:r>
          </w:p>
          <w:p w:rsidR="00C03E6A" w:rsidRPr="00AB67C0" w:rsidRDefault="00125421" w:rsidP="00125421">
            <w:pPr>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w:t>
      </w:r>
      <w:r w:rsidRPr="00AB67C0">
        <w:rPr>
          <w:rFonts w:ascii="宋体" w:hAnsi="宋体" w:cs="宋体" w:hint="eastAsia"/>
          <w:color w:val="000000"/>
          <w:kern w:val="0"/>
        </w:rPr>
        <w:lastRenderedPageBreak/>
        <w:t>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125421" w:rsidRPr="00125421" w:rsidRDefault="00125421" w:rsidP="00125421">
      <w:pPr>
        <w:spacing w:line="360" w:lineRule="auto"/>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25421" w:rsidRPr="00125421" w:rsidRDefault="00125421" w:rsidP="00125421">
      <w:pPr>
        <w:spacing w:line="360" w:lineRule="auto"/>
        <w:ind w:firstLineChars="200" w:firstLine="420"/>
        <w:rPr>
          <w:rFonts w:ascii="宋体" w:hAnsi="宋体" w:cs="宋体"/>
          <w:kern w:val="0"/>
          <w:szCs w:val="21"/>
        </w:rPr>
      </w:pPr>
      <w:r w:rsidRPr="00125421">
        <w:rPr>
          <w:rFonts w:ascii="宋体" w:hAnsi="宋体" w:cs="宋体" w:hint="eastAsia"/>
          <w:kern w:val="0"/>
          <w:szCs w:val="21"/>
        </w:rPr>
        <w:t>本理财计划按照年化0.2%的固定费率收取固定管理费。本产品每日计提的固定管理费为：前一日资产净值×0.2%／365。固定管理费按日计提，于产品结束后收取。</w:t>
      </w:r>
    </w:p>
    <w:p w:rsidR="00125421" w:rsidRPr="00125421" w:rsidRDefault="00125421" w:rsidP="00125421">
      <w:pPr>
        <w:spacing w:line="360" w:lineRule="auto"/>
        <w:ind w:firstLineChars="200" w:firstLine="420"/>
        <w:rPr>
          <w:rFonts w:ascii="宋体" w:hAnsi="宋体" w:cs="宋体"/>
          <w:kern w:val="0"/>
          <w:szCs w:val="21"/>
        </w:rPr>
      </w:pPr>
    </w:p>
    <w:p w:rsidR="00125421" w:rsidRPr="00125421" w:rsidRDefault="00125421" w:rsidP="00125421">
      <w:pPr>
        <w:spacing w:line="360" w:lineRule="auto"/>
        <w:ind w:firstLineChars="200" w:firstLine="420"/>
        <w:rPr>
          <w:rFonts w:ascii="宋体" w:hAnsi="宋体" w:cs="宋体"/>
          <w:kern w:val="0"/>
          <w:szCs w:val="21"/>
        </w:rPr>
      </w:pPr>
      <w:r w:rsidRPr="00125421">
        <w:rPr>
          <w:rFonts w:ascii="宋体" w:hAnsi="宋体" w:cs="宋体" w:hint="eastAsia"/>
          <w:kern w:val="0"/>
          <w:szCs w:val="21"/>
        </w:rPr>
        <w:lastRenderedPageBreak/>
        <w:t>2.理财托管人的托管费及估值外包费</w:t>
      </w:r>
    </w:p>
    <w:p w:rsidR="00125421" w:rsidRPr="00125421" w:rsidRDefault="00125421" w:rsidP="00125421">
      <w:pPr>
        <w:spacing w:line="360" w:lineRule="auto"/>
        <w:ind w:firstLineChars="200" w:firstLine="420"/>
        <w:rPr>
          <w:rFonts w:ascii="宋体" w:hAnsi="宋体" w:cs="宋体"/>
          <w:kern w:val="0"/>
          <w:szCs w:val="21"/>
        </w:rPr>
      </w:pPr>
      <w:r w:rsidRPr="00125421">
        <w:rPr>
          <w:rFonts w:ascii="宋体" w:hAnsi="宋体" w:cs="宋体" w:hint="eastAsia"/>
          <w:kern w:val="0"/>
          <w:szCs w:val="21"/>
        </w:rPr>
        <w:t>本理财计划按照年化0.015%的固定费率收取托管费及估值外包费。本产品每日计提的托管费及估值外包费计算方式为：该前一日资产净值×0.015%／365。</w:t>
      </w:r>
    </w:p>
    <w:p w:rsidR="00125421" w:rsidRPr="00125421" w:rsidRDefault="00125421" w:rsidP="00125421">
      <w:pPr>
        <w:spacing w:line="360" w:lineRule="auto"/>
        <w:ind w:firstLineChars="200" w:firstLine="420"/>
        <w:rPr>
          <w:rFonts w:ascii="宋体" w:hAnsi="宋体" w:cs="宋体"/>
          <w:kern w:val="0"/>
          <w:szCs w:val="21"/>
        </w:rPr>
      </w:pPr>
      <w:r w:rsidRPr="00125421">
        <w:rPr>
          <w:rFonts w:ascii="宋体" w:hAnsi="宋体" w:cs="宋体" w:hint="eastAsia"/>
          <w:kern w:val="0"/>
          <w:szCs w:val="21"/>
        </w:rPr>
        <w:t>托管费及估值外包费按日计提，于产品结束时收取。</w:t>
      </w:r>
    </w:p>
    <w:p w:rsidR="00125421" w:rsidRPr="00125421" w:rsidRDefault="00125421" w:rsidP="00125421">
      <w:pPr>
        <w:spacing w:line="360" w:lineRule="auto"/>
        <w:ind w:firstLineChars="200" w:firstLine="420"/>
        <w:rPr>
          <w:rFonts w:ascii="宋体" w:hAnsi="宋体" w:cs="宋体"/>
          <w:kern w:val="0"/>
          <w:szCs w:val="21"/>
        </w:rPr>
      </w:pPr>
      <w:r w:rsidRPr="00125421">
        <w:rPr>
          <w:rFonts w:ascii="宋体" w:hAnsi="宋体" w:cs="宋体" w:hint="eastAsia"/>
          <w:kern w:val="0"/>
          <w:szCs w:val="21"/>
        </w:rPr>
        <w:t>3.浮动管理费</w:t>
      </w:r>
    </w:p>
    <w:p w:rsidR="00125421" w:rsidRDefault="00125421" w:rsidP="00125421">
      <w:pPr>
        <w:spacing w:line="360" w:lineRule="auto"/>
        <w:ind w:firstLineChars="200" w:firstLine="420"/>
        <w:rPr>
          <w:rFonts w:ascii="宋体" w:hAnsi="宋体" w:cs="宋体"/>
          <w:kern w:val="0"/>
          <w:szCs w:val="21"/>
        </w:rPr>
      </w:pPr>
      <w:r w:rsidRPr="00125421">
        <w:rPr>
          <w:rFonts w:ascii="宋体" w:hAnsi="宋体" w:cs="宋体" w:hint="eastAsia"/>
          <w:kern w:val="0"/>
          <w:szCs w:val="21"/>
        </w:rPr>
        <w:t xml:space="preserve">    理财管理人根据理财计划投资情况计算浮动管理费，本理财产品到期年化收益率超过业绩比较基准上限的部分提取80%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125421">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973AFC">
        <w:rPr>
          <w:rFonts w:ascii="宋体" w:hAnsi="宋体" w:hint="eastAsia"/>
        </w:rPr>
        <w:t>80%</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125421" w:rsidRPr="00AB67C0" w:rsidRDefault="00125421" w:rsidP="00125421">
      <w:pPr>
        <w:widowControl/>
        <w:spacing w:line="360" w:lineRule="auto"/>
        <w:ind w:firstLineChars="200" w:firstLine="420"/>
        <w:contextualSpacing/>
        <w:rPr>
          <w:rFonts w:ascii="宋体" w:hAnsi="宋体"/>
        </w:rPr>
      </w:pPr>
      <w:r w:rsidRPr="00AB67C0">
        <w:rPr>
          <w:rFonts w:ascii="宋体" w:hAnsi="宋体" w:hint="eastAsia"/>
        </w:rPr>
        <w:t>100,000.00×1.00×(6.20%-5.60%)×80%×362÷365=</w:t>
      </w:r>
      <w:r>
        <w:rPr>
          <w:rFonts w:ascii="宋体" w:hAnsi="宋体" w:hint="eastAsia"/>
        </w:rPr>
        <w:t>476.05</w:t>
      </w:r>
      <w:r w:rsidRPr="00AB67C0">
        <w:rPr>
          <w:rFonts w:ascii="宋体" w:hAnsi="宋体" w:hint="eastAsia"/>
        </w:rPr>
        <w:t>（元）</w:t>
      </w:r>
    </w:p>
    <w:p w:rsidR="00125421" w:rsidRPr="00AB67C0" w:rsidRDefault="00125421" w:rsidP="00125421">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125421" w:rsidRPr="00AB67C0" w:rsidRDefault="00125421" w:rsidP="00125421">
      <w:pPr>
        <w:spacing w:line="360" w:lineRule="auto"/>
        <w:ind w:firstLineChars="196" w:firstLine="412"/>
        <w:rPr>
          <w:rFonts w:ascii="宋体" w:hAnsi="宋体"/>
        </w:rPr>
      </w:pPr>
      <w:r w:rsidRPr="00AB67C0">
        <w:rPr>
          <w:rFonts w:ascii="宋体" w:hAnsi="宋体" w:hint="eastAsia"/>
        </w:rPr>
        <w:t>100,000.00×（1.0615-1.00）-</w:t>
      </w:r>
      <w:r>
        <w:rPr>
          <w:rFonts w:ascii="宋体" w:hAnsi="宋体" w:hint="eastAsia"/>
        </w:rPr>
        <w:t>476.05</w:t>
      </w:r>
      <w:r w:rsidRPr="00AB67C0">
        <w:rPr>
          <w:rFonts w:ascii="宋体" w:hAnsi="宋体" w:hint="eastAsia"/>
        </w:rPr>
        <w:t>=</w:t>
      </w:r>
      <w:r>
        <w:rPr>
          <w:rFonts w:ascii="宋体" w:hAnsi="宋体" w:hint="eastAsia"/>
        </w:rPr>
        <w:t>5673.95</w:t>
      </w:r>
      <w:r w:rsidRPr="00AB67C0">
        <w:rPr>
          <w:rFonts w:ascii="宋体" w:hAnsi="宋体" w:hint="eastAsia"/>
        </w:rPr>
        <w:t>（元），产品到期时，客户获得的实际收益相当于达到年化收益率水平为：</w:t>
      </w:r>
      <w:r>
        <w:rPr>
          <w:rFonts w:ascii="宋体" w:hAnsi="宋体" w:hint="eastAsia"/>
        </w:rPr>
        <w:t>5673.95</w:t>
      </w:r>
      <w:r w:rsidRPr="00AB67C0">
        <w:rPr>
          <w:rFonts w:ascii="宋体" w:hAnsi="宋体" w:hint="eastAsia"/>
        </w:rPr>
        <w:t>/100,000.00×365/362=</w:t>
      </w:r>
      <w:r>
        <w:rPr>
          <w:rFonts w:ascii="宋体" w:hAnsi="宋体" w:hint="eastAsia"/>
        </w:rPr>
        <w:t>5.72</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lastRenderedPageBreak/>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w:t>
      </w:r>
      <w:r w:rsidRPr="00AB67C0">
        <w:rPr>
          <w:rFonts w:ascii="宋体" w:hAnsi="宋体" w:cs="宋体" w:hint="eastAsia"/>
          <w:color w:val="000000"/>
          <w:kern w:val="0"/>
        </w:rPr>
        <w:lastRenderedPageBreak/>
        <w:t>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A538D3" w:rsidRPr="00A538D3" w:rsidRDefault="00C03E6A" w:rsidP="00A538D3">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A538D3"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w:t>
      </w:r>
    </w:p>
    <w:p w:rsidR="00A538D3" w:rsidRDefault="00A538D3" w:rsidP="00A538D3">
      <w:pPr>
        <w:pStyle w:val="a6"/>
        <w:numPr>
          <w:ilvl w:val="0"/>
          <w:numId w:val="1"/>
        </w:numPr>
        <w:spacing w:before="0" w:after="0" w:line="360" w:lineRule="auto"/>
        <w:ind w:hanging="420"/>
        <w:jc w:val="both"/>
        <w:outlineLvl w:val="9"/>
        <w:rPr>
          <w:rFonts w:ascii="宋体" w:hAnsi="宋体" w:cs="宋体"/>
          <w:color w:val="000000"/>
          <w:kern w:val="0"/>
        </w:rPr>
      </w:pPr>
      <w:r>
        <w:rPr>
          <w:rFonts w:ascii="宋体" w:hAnsi="宋体" w:cs="宋体" w:hint="eastAsia"/>
          <w:color w:val="000000"/>
          <w:kern w:val="0"/>
        </w:rPr>
        <w:t>特别申明</w:t>
      </w:r>
      <w:r w:rsidR="00C03E6A" w:rsidRPr="00AB67C0">
        <w:rPr>
          <w:rFonts w:ascii="宋体" w:hAnsi="宋体" w:cs="宋体" w:hint="eastAsia"/>
          <w:color w:val="000000"/>
          <w:kern w:val="0"/>
        </w:rPr>
        <w:t xml:space="preserve"> </w:t>
      </w:r>
    </w:p>
    <w:p w:rsidR="00A538D3" w:rsidRPr="00A538D3" w:rsidRDefault="00A538D3" w:rsidP="00A538D3">
      <w:pPr>
        <w:spacing w:line="360" w:lineRule="auto"/>
        <w:ind w:firstLineChars="202" w:firstLine="424"/>
        <w:rPr>
          <w:rFonts w:ascii="宋体" w:hAnsi="宋体" w:cs="宋体"/>
          <w:color w:val="000000"/>
          <w:kern w:val="0"/>
        </w:rPr>
      </w:pPr>
      <w:r w:rsidRPr="00A538D3">
        <w:rPr>
          <w:rFonts w:ascii="宋体" w:hAnsi="宋体" w:cs="宋体" w:hint="eastAsia"/>
          <w:color w:val="000000"/>
          <w:kern w:val="0"/>
        </w:rPr>
        <w:t>1、本理财产品业绩比较基准仅供客户参考，并不作为新昌农商银行向客户支付本产品收益的承诺。比较基准不代表理财产品未来表现，不等于理财产品实际收益，不作为产品收益的业绩保证，投资须谨慎。客户所能获得的最终收益以新昌农商银行实际支付为准。客户</w:t>
      </w:r>
      <w:r w:rsidRPr="00A538D3">
        <w:rPr>
          <w:rFonts w:ascii="宋体" w:hAnsi="宋体" w:cs="宋体" w:hint="eastAsia"/>
          <w:color w:val="000000"/>
          <w:kern w:val="0"/>
        </w:rPr>
        <w:lastRenderedPageBreak/>
        <w:t>在投资前，请仔细阅读本产品说明书，并作出独立的投资决策。</w:t>
      </w:r>
    </w:p>
    <w:p w:rsidR="00A538D3" w:rsidRPr="00A538D3" w:rsidRDefault="00A538D3" w:rsidP="00A538D3">
      <w:pPr>
        <w:spacing w:line="360" w:lineRule="auto"/>
        <w:ind w:firstLineChars="202" w:firstLine="424"/>
        <w:rPr>
          <w:rFonts w:ascii="宋体" w:hAnsi="宋体" w:cs="宋体"/>
          <w:color w:val="000000"/>
          <w:kern w:val="0"/>
        </w:rPr>
      </w:pPr>
      <w:r w:rsidRPr="00A538D3">
        <w:rPr>
          <w:rFonts w:ascii="宋体" w:hAnsi="宋体" w:cs="宋体" w:hint="eastAsia"/>
          <w:color w:val="000000"/>
          <w:kern w:val="0"/>
        </w:rPr>
        <w:t>2、本《产品说明书》是投资者与新昌农商银行所签订的理财产品文件的一部分，请认真阅读。</w:t>
      </w:r>
    </w:p>
    <w:p w:rsidR="00A538D3" w:rsidRPr="00A538D3" w:rsidRDefault="00A538D3" w:rsidP="00A538D3">
      <w:pPr>
        <w:spacing w:line="360" w:lineRule="auto"/>
        <w:ind w:firstLineChars="202" w:firstLine="424"/>
        <w:rPr>
          <w:rFonts w:ascii="宋体" w:hAnsi="宋体" w:cs="宋体"/>
          <w:color w:val="000000"/>
          <w:kern w:val="0"/>
        </w:rPr>
      </w:pPr>
      <w:r>
        <w:rPr>
          <w:rFonts w:ascii="宋体" w:hAnsi="宋体" w:cs="宋体" w:hint="eastAsia"/>
          <w:color w:val="000000"/>
          <w:kern w:val="0"/>
        </w:rPr>
        <w:t>3</w:t>
      </w:r>
      <w:r w:rsidRPr="00A538D3">
        <w:rPr>
          <w:rFonts w:ascii="宋体" w:hAnsi="宋体" w:cs="宋体" w:hint="eastAsia"/>
          <w:color w:val="000000"/>
          <w:kern w:val="0"/>
        </w:rPr>
        <w:t>、 根据监管要求，为确保投资者权益，需将本期理财产品投资者信息、持有信息及明细信息等上报银行业理财登记托管中心。相关信息仅用于理财产品投资登记，不用做其他用途。新昌农商银行将做好信息保密工作，充分确保投资者的信息安全。</w:t>
      </w:r>
    </w:p>
    <w:p w:rsidR="00F7775A" w:rsidRPr="00050261" w:rsidRDefault="007E1C30" w:rsidP="00050261">
      <w:pPr>
        <w:spacing w:line="360" w:lineRule="auto"/>
        <w:ind w:firstLineChars="202" w:firstLine="424"/>
        <w:rPr>
          <w:rFonts w:ascii="宋体" w:hAnsi="宋体" w:cs="宋体"/>
          <w:color w:val="000000"/>
          <w:kern w:val="0"/>
        </w:rPr>
      </w:pPr>
      <w:r>
        <w:rPr>
          <w:rFonts w:ascii="宋体" w:hAnsi="宋体" w:cs="宋体" w:hint="eastAsia"/>
          <w:color w:val="000000"/>
          <w:kern w:val="0"/>
        </w:rPr>
        <w:t>4</w:t>
      </w:r>
      <w:r w:rsidR="00A538D3" w:rsidRPr="00A538D3">
        <w:rPr>
          <w:rFonts w:ascii="宋体" w:hAnsi="宋体" w:cs="宋体" w:hint="eastAsia"/>
          <w:color w:val="000000"/>
          <w:kern w:val="0"/>
        </w:rPr>
        <w:t>、</w:t>
      </w:r>
      <w:r w:rsidR="00A538D3" w:rsidRPr="00AB67C0">
        <w:rPr>
          <w:rFonts w:ascii="宋体" w:hAnsi="宋体" w:cs="宋体" w:hint="eastAsia"/>
          <w:color w:val="000000"/>
          <w:kern w:val="0"/>
        </w:rPr>
        <w:t>本理财产品说明书在法律许可的范围内由银行负责解释。若客户对本理财说明书的内容有任何疑问或异议，请致电客户服务热线0575-86266991咨询、投诉。</w:t>
      </w:r>
    </w:p>
    <w:sectPr w:rsidR="00F7775A" w:rsidRPr="00050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BE6" w:rsidRDefault="00B32BE6" w:rsidP="00C03E6A">
      <w:r>
        <w:separator/>
      </w:r>
    </w:p>
  </w:endnote>
  <w:endnote w:type="continuationSeparator" w:id="0">
    <w:p w:rsidR="00B32BE6" w:rsidRDefault="00B32BE6"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BE6" w:rsidRDefault="00B32BE6" w:rsidP="00C03E6A">
      <w:r>
        <w:separator/>
      </w:r>
    </w:p>
  </w:footnote>
  <w:footnote w:type="continuationSeparator" w:id="0">
    <w:p w:rsidR="00B32BE6" w:rsidRDefault="00B32BE6"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40B3D"/>
    <w:rsid w:val="0004486C"/>
    <w:rsid w:val="00050261"/>
    <w:rsid w:val="000831AE"/>
    <w:rsid w:val="000F0C2A"/>
    <w:rsid w:val="00101AB4"/>
    <w:rsid w:val="00125421"/>
    <w:rsid w:val="00180FC7"/>
    <w:rsid w:val="001864A1"/>
    <w:rsid w:val="001D0CAB"/>
    <w:rsid w:val="001D1C2F"/>
    <w:rsid w:val="001F6119"/>
    <w:rsid w:val="002039D7"/>
    <w:rsid w:val="00321931"/>
    <w:rsid w:val="003920F6"/>
    <w:rsid w:val="0039326B"/>
    <w:rsid w:val="003B1D17"/>
    <w:rsid w:val="003B64D7"/>
    <w:rsid w:val="003C7B81"/>
    <w:rsid w:val="003D4F56"/>
    <w:rsid w:val="003E5AE5"/>
    <w:rsid w:val="004075B4"/>
    <w:rsid w:val="004100E2"/>
    <w:rsid w:val="0042742C"/>
    <w:rsid w:val="00456C39"/>
    <w:rsid w:val="004C5A0A"/>
    <w:rsid w:val="004E6AFB"/>
    <w:rsid w:val="005339C0"/>
    <w:rsid w:val="00562487"/>
    <w:rsid w:val="005909C4"/>
    <w:rsid w:val="005F53BC"/>
    <w:rsid w:val="00632C22"/>
    <w:rsid w:val="00651BC3"/>
    <w:rsid w:val="006835EF"/>
    <w:rsid w:val="00684E08"/>
    <w:rsid w:val="006A5040"/>
    <w:rsid w:val="006C3B99"/>
    <w:rsid w:val="006E2792"/>
    <w:rsid w:val="00707E88"/>
    <w:rsid w:val="00737885"/>
    <w:rsid w:val="007718DD"/>
    <w:rsid w:val="007761F9"/>
    <w:rsid w:val="007B6BFF"/>
    <w:rsid w:val="007D0648"/>
    <w:rsid w:val="007D672E"/>
    <w:rsid w:val="007E1C30"/>
    <w:rsid w:val="00803B7C"/>
    <w:rsid w:val="008559B7"/>
    <w:rsid w:val="00865AA0"/>
    <w:rsid w:val="00883B64"/>
    <w:rsid w:val="0089725E"/>
    <w:rsid w:val="008C16F2"/>
    <w:rsid w:val="008C7F1F"/>
    <w:rsid w:val="008F52BF"/>
    <w:rsid w:val="00932840"/>
    <w:rsid w:val="00973AFC"/>
    <w:rsid w:val="009C4B18"/>
    <w:rsid w:val="009E6DD0"/>
    <w:rsid w:val="00A0472D"/>
    <w:rsid w:val="00A538D3"/>
    <w:rsid w:val="00A96E9B"/>
    <w:rsid w:val="00AA2DA2"/>
    <w:rsid w:val="00AB7778"/>
    <w:rsid w:val="00AC4EEE"/>
    <w:rsid w:val="00AF2D8B"/>
    <w:rsid w:val="00B068F3"/>
    <w:rsid w:val="00B310A4"/>
    <w:rsid w:val="00B32BE6"/>
    <w:rsid w:val="00B4483C"/>
    <w:rsid w:val="00B53C5A"/>
    <w:rsid w:val="00B75978"/>
    <w:rsid w:val="00BB1610"/>
    <w:rsid w:val="00C03E6A"/>
    <w:rsid w:val="00C234CF"/>
    <w:rsid w:val="00C27CED"/>
    <w:rsid w:val="00C627BD"/>
    <w:rsid w:val="00C66E9F"/>
    <w:rsid w:val="00C77608"/>
    <w:rsid w:val="00C85400"/>
    <w:rsid w:val="00D50CFC"/>
    <w:rsid w:val="00D570AC"/>
    <w:rsid w:val="00D87FD6"/>
    <w:rsid w:val="00DC3E03"/>
    <w:rsid w:val="00DF0123"/>
    <w:rsid w:val="00DF6E6A"/>
    <w:rsid w:val="00E00E86"/>
    <w:rsid w:val="00E014F9"/>
    <w:rsid w:val="00E4485B"/>
    <w:rsid w:val="00E6239E"/>
    <w:rsid w:val="00E96A0E"/>
    <w:rsid w:val="00F210DA"/>
    <w:rsid w:val="00F4112E"/>
    <w:rsid w:val="00F7775A"/>
    <w:rsid w:val="00F82483"/>
    <w:rsid w:val="00F82ECC"/>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A91EF-A70B-4DB4-A545-F61E3970D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9</Pages>
  <Words>1095</Words>
  <Characters>6248</Characters>
  <Application>Microsoft Office Word</Application>
  <DocSecurity>0</DocSecurity>
  <Lines>52</Lines>
  <Paragraphs>14</Paragraphs>
  <ScaleCrop>false</ScaleCrop>
  <Company/>
  <LinksUpToDate>false</LinksUpToDate>
  <CharactersWithSpaces>7329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88</cp:revision>
  <cp:lastPrinted>2021-01-26T00:36:00Z</cp:lastPrinted>
  <dcterms:created xsi:type="dcterms:W3CDTF">2020-04-28T03:10:00Z</dcterms:created>
  <dcterms:modified xsi:type="dcterms:W3CDTF">2022-06-27T09:15:00Z</dcterms:modified>
</cp:coreProperties>
</file>