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丰裕固收23033期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丰裕固收23033期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FYG23033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Z7002223000037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2023年2月16日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2024年8月12日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4.30%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1,335,539,696.52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133.55%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1,335,539,696.52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1,314,034,733.00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1.0164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1.0164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丰裕固收23033期B款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FYG23033B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158,198,403.42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丰裕固收23033期C款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FYG23033C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717,095,184.16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丰裕固收23033期D款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FYG23033D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460,246,108.94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丰裕固收23033期B款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丰裕固收23033期C款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丰裕固收23033期D款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本产品主要配置固收类资产，债券部分以信用债为主，受益于2季度信用债和利率债收益率下行，通过杠杆策略和久期策略，产品净值收益表现较好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84.69%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84.68%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14.15%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14.15%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23镜湖开发02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152,305,305.70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11.40%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21淮发01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90,137,832.96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21金牛城投PPN002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82,373,542.01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21宜兴01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78,274,126.02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5.86%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21柯桥建投PPN001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72,692,698.63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5.44%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21南太湖PPN001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62,656,672.64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21江宁交通PPN002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62,078,417.99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23溧水城建PPN003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60,746,425.42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21金坛国发PPN002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58,076,671.37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21通投01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52,033,616.08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443,767,179.42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33.23%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绍兴市镜湖开发集团有限公司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23镜湖开发02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20240604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152,305,305.70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安徽省铁路发展基金股份有限公司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23皖铁基金02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50,092,858.20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宁波东部新城开发投资集团有限公司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23东部新城02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20230912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50,055,874.32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1,314,034,733.00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1,314,034,733.00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23镜湖开发02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152,000,000.00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152,000,000.00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23皖铁基金02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50,000,000.00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23东部新城02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50,000,000.00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杭银理财幸福99丰裕固收23033期理财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3301040160015309811-5123033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