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丰裕固收23044期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丰裕固收23044期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FYG23044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Z7002223000049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2023年3月2日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2025年3月13日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4.60%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1,640,074,218.40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138.92%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1,640,074,218.40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1,615,772,854.00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1.0150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1.0150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丰裕固收23044期A款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FYG23044A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944,662,686.04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丰裕固收23044期D款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FYG23044D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673,134,428.38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丰裕固收23044期F款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FYG23044F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22,277,103.98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丰裕固收23044期A款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丰裕固收23044期D款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丰裕固收23044期F款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本产品主要配置固收类资产，债券部分以信用债为主，主要投资于期限匹配债券，通过杠杆策略，产品净值收益表现较好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77.29%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77.29%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22.67%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22.67%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23富阳城投03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313,883,381.86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19.14%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23浙滨投发01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202,767,160.66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12.36%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23联投01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101,690,913.70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6.20%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23永阳建设PPN001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101,229,459.36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6.17%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22运和01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89,788,131.82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5.47%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23双江01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81,080,011.53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4.94%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21金华融盛MTN003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72,260,755.80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22湖经01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71,095,173.59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22宜春城投PPN001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70,301,548.82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22宜兴经开PPN002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61,605,287.67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3.76%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634,419,801.39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38.68%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浙江滨海新区投资发展集团有限公司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23浙滨投发01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20250312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202,767,160.66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杭州富阳城市建设投资集团有限公司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23富阳城投03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20250305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313,883,381.86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1,615,772,854.00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1,615,772,854.00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杭银理财幸福99丰裕固收23044期理财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3301040160015309811-5123044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