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5B6494" w:rsidRPr="00145D38" w:rsidP="005B649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145D3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易方达稳健收益债券型证券投资基金暂停机构客户申购、转换转入及定期定额投资业务的公告</w:t>
      </w:r>
    </w:p>
    <w:p w:rsidR="005B6494" w:rsidRPr="00145D38" w:rsidP="005B649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145D3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公告送出日期：202</w:t>
      </w:r>
      <w:r w:rsidRPr="00145D38" w:rsidR="00936EAB">
        <w:rPr>
          <w:rFonts w:asciiTheme="minorEastAsia" w:eastAsiaTheme="minorEastAsia" w:hAnsiTheme="minorEastAsia"/>
          <w:b/>
          <w:color w:val="000000"/>
          <w:sz w:val="24"/>
          <w:szCs w:val="24"/>
        </w:rPr>
        <w:t>3</w:t>
      </w:r>
      <w:r w:rsidRPr="00145D3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Pr="00145D38" w:rsidR="001F2EA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</w:t>
      </w:r>
      <w:r w:rsidR="00B23D57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Pr="00145D3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B23D57">
        <w:rPr>
          <w:rFonts w:asciiTheme="minorEastAsia" w:eastAsiaTheme="minorEastAsia" w:hAnsiTheme="minorEastAsia"/>
          <w:b/>
          <w:color w:val="000000"/>
          <w:sz w:val="24"/>
          <w:szCs w:val="24"/>
        </w:rPr>
        <w:t>19</w:t>
      </w:r>
      <w:r w:rsidRPr="00145D3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5B6494" w:rsidRPr="00145D38" w:rsidP="005B649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B6494" w:rsidRPr="00145D38" w:rsidP="005B6494">
      <w:pPr>
        <w:pStyle w:val="Heading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1" w:name="_Toc275961405"/>
      <w:r w:rsidRPr="00145D38">
        <w:rPr>
          <w:rFonts w:asciiTheme="minorEastAsia" w:eastAsiaTheme="minorEastAsia" w:hAnsiTheme="minorEastAsia" w:hint="eastAsia"/>
          <w:bCs w:val="0"/>
          <w:sz w:val="24"/>
          <w:szCs w:val="24"/>
        </w:rPr>
        <w:t>1.公告基本信息</w:t>
      </w:r>
      <w:bookmarkEnd w:id="1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2854"/>
        <w:gridCol w:w="1417"/>
        <w:gridCol w:w="1418"/>
        <w:gridCol w:w="1458"/>
      </w:tblGrid>
      <w:tr w:rsidTr="00B835EE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易方达稳健收益债券型证券投资基金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基金简称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易方达稳健收益债券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基金主代码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110007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基金管理人名称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易方达基金管理有限公司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公告依据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《易方达稳健收益债券型证券投资基金基金合同》《易方达稳健收益债券型证券投资基金更新的招募说明书》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暂停申购起始日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Pr="00145D38" w:rsidR="00936EA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145D38" w:rsidR="001F2EA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B23D5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23D57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Tr="00FA01E0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C2" w:rsidRPr="00145D38" w:rsidP="007547C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C2" w:rsidRPr="00145D38" w:rsidP="007547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C2" w:rsidRPr="00145D38" w:rsidP="007547C2">
            <w:pPr>
              <w:rPr>
                <w:rFonts w:asciiTheme="minorEastAsia" w:eastAsiaTheme="minorEastAsia" w:hAnsiTheme="minorEastAsia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2023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Tr="00FA01E0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C2" w:rsidRPr="00145D38" w:rsidP="007547C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C2" w:rsidRPr="00145D38" w:rsidP="007547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暂停定期定额投资起始日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C2" w:rsidRPr="00145D38" w:rsidP="007547C2">
            <w:pPr>
              <w:rPr>
                <w:rFonts w:asciiTheme="minorEastAsia" w:eastAsiaTheme="minorEastAsia" w:hAnsiTheme="minorEastAsia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2023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暂停申购、转换转入、定期定额投资的原因说明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为了基金的平稳运作，保护基金份额持有人利益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易方达稳健收益债券</w:t>
            </w: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易方达稳健收益债券</w:t>
            </w: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易方达稳健收益债券</w:t>
            </w: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C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110007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110008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/>
                <w:sz w:val="24"/>
                <w:szCs w:val="24"/>
              </w:rPr>
              <w:t>008008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该分级基金是否暂停申购、转换转入、定期定额投资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RPr="00145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D38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5B6494" w:rsidRPr="00145D38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45D38"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 w:rsidRPr="00145D38" w:rsidR="00936EAB">
        <w:rPr>
          <w:rFonts w:asciiTheme="minorEastAsia" w:eastAsiaTheme="minorEastAsia" w:hAnsiTheme="minorEastAsia"/>
          <w:sz w:val="24"/>
          <w:szCs w:val="24"/>
        </w:rPr>
        <w:t>2023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45D38" w:rsidR="00936EAB">
        <w:rPr>
          <w:rFonts w:asciiTheme="minorEastAsia" w:eastAsiaTheme="minorEastAsia" w:hAnsiTheme="minorEastAsia"/>
          <w:sz w:val="24"/>
          <w:szCs w:val="24"/>
        </w:rPr>
        <w:t>1</w:t>
      </w:r>
      <w:r w:rsidR="00B23D57">
        <w:rPr>
          <w:rFonts w:asciiTheme="minorEastAsia" w:eastAsiaTheme="minorEastAsia" w:hAnsiTheme="minorEastAsia"/>
          <w:sz w:val="24"/>
          <w:szCs w:val="24"/>
        </w:rPr>
        <w:t>2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23D5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23D57">
        <w:rPr>
          <w:rFonts w:asciiTheme="minorEastAsia" w:eastAsiaTheme="minorEastAsia" w:hAnsiTheme="minorEastAsia"/>
          <w:sz w:val="24"/>
          <w:szCs w:val="24"/>
        </w:rPr>
        <w:t>9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145D38">
        <w:rPr>
          <w:rFonts w:asciiTheme="minorEastAsia" w:eastAsiaTheme="minorEastAsia" w:hAnsiTheme="minorEastAsia" w:hint="eastAsia"/>
          <w:color w:val="000000"/>
          <w:sz w:val="24"/>
          <w:szCs w:val="24"/>
        </w:rPr>
        <w:t>起暂停易方达稳健收益债券型证券投资基金A类基金份额、B类基金份额、C类基金份额机构客户</w:t>
      </w:r>
      <w:r w:rsidR="00630081">
        <w:rPr>
          <w:rFonts w:asciiTheme="minorEastAsia" w:eastAsiaTheme="minorEastAsia" w:hAnsiTheme="minorEastAsia" w:hint="eastAsia"/>
          <w:color w:val="000000"/>
          <w:sz w:val="24"/>
          <w:szCs w:val="24"/>
        </w:rPr>
        <w:t>在全部销售机构</w:t>
      </w:r>
      <w:r w:rsidRPr="00145D38">
        <w:rPr>
          <w:rFonts w:asciiTheme="minorEastAsia" w:eastAsiaTheme="minorEastAsia" w:hAnsiTheme="minorEastAsia" w:hint="eastAsia"/>
          <w:color w:val="000000"/>
          <w:sz w:val="24"/>
          <w:szCs w:val="24"/>
        </w:rPr>
        <w:t>的申购、转换转入和定期定额投资业务，</w:t>
      </w:r>
      <w:r w:rsidRPr="00145D3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恢复办理机构客户申购、转换转入和定期定额投资业务的具体时间将另行公告。</w:t>
      </w:r>
    </w:p>
    <w:p w:rsidR="005B6494" w:rsidRPr="00145D38" w:rsidP="005B6494">
      <w:pPr>
        <w:pStyle w:val="Heading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2" w:name="_Toc275961406"/>
      <w:r w:rsidRPr="00145D38">
        <w:rPr>
          <w:rFonts w:asciiTheme="minorEastAsia" w:eastAsiaTheme="minorEastAsia" w:hAnsiTheme="minorEastAsia" w:hint="eastAsia"/>
          <w:bCs w:val="0"/>
          <w:sz w:val="24"/>
          <w:szCs w:val="24"/>
        </w:rPr>
        <w:t>2.其他需要提示的事项</w:t>
      </w:r>
      <w:bookmarkEnd w:id="2"/>
    </w:p>
    <w:p w:rsidR="00EE3EE1" w:rsidP="00EE3EE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投资者可通过本基金各销售机构及以下途径咨询有关详情：</w:t>
      </w:r>
    </w:p>
    <w:p w:rsidR="00EE3EE1" w:rsidP="00EE3EE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（1）易方达基金管理有限公司网站：</w:t>
      </w:r>
      <w:hyperlink r:id="rId5" w:tgtFrame="_blank" w:history="1">
        <w:r w:rsidRPr="00354C85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www.efunds.com.cn</w:t>
        </w:r>
      </w:hyperlink>
      <w:r w:rsidRPr="00354C85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EE3EE1" w:rsidP="00EE3EE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（2）易方达基金管理有限公司客户服务热线：400 881 8088。</w:t>
      </w:r>
    </w:p>
    <w:p w:rsidR="00EE3EE1" w:rsidRPr="00CF66E9" w:rsidP="00EE3EE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特此公告。</w:t>
      </w:r>
    </w:p>
    <w:p w:rsidR="005B6494" w:rsidRPr="00145D38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45D3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364C2A" w:rsidRPr="00145D38" w:rsidP="00B835EE">
      <w:pPr>
        <w:spacing w:line="360" w:lineRule="auto"/>
        <w:ind w:firstLine="480" w:firstLineChars="200"/>
        <w:rPr>
          <w:rFonts w:asciiTheme="minorEastAsia" w:eastAsiaTheme="minorEastAsia" w:hAnsiTheme="minorEastAsia"/>
        </w:rPr>
      </w:pPr>
      <w:r w:rsidRPr="00145D3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</w:t>
      </w:r>
      <w:r w:rsidRPr="00145D38" w:rsidR="00936EAB">
        <w:rPr>
          <w:rFonts w:asciiTheme="minorEastAsia" w:eastAsiaTheme="minorEastAsia" w:hAnsiTheme="minorEastAsia"/>
          <w:sz w:val="24"/>
          <w:szCs w:val="24"/>
        </w:rPr>
        <w:t>2023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45D38" w:rsidR="00936EAB">
        <w:rPr>
          <w:rFonts w:asciiTheme="minorEastAsia" w:eastAsiaTheme="minorEastAsia" w:hAnsiTheme="minorEastAsia"/>
          <w:sz w:val="24"/>
          <w:szCs w:val="24"/>
        </w:rPr>
        <w:t>1</w:t>
      </w:r>
      <w:r w:rsidR="00B23D57">
        <w:rPr>
          <w:rFonts w:asciiTheme="minorEastAsia" w:eastAsiaTheme="minorEastAsia" w:hAnsiTheme="minorEastAsia"/>
          <w:sz w:val="24"/>
          <w:szCs w:val="24"/>
        </w:rPr>
        <w:t>2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23D57">
        <w:rPr>
          <w:rFonts w:asciiTheme="minorEastAsia" w:eastAsiaTheme="minorEastAsia" w:hAnsiTheme="minorEastAsia"/>
          <w:sz w:val="24"/>
          <w:szCs w:val="24"/>
        </w:rPr>
        <w:t>19</w:t>
      </w:r>
      <w:r w:rsidRPr="00145D38" w:rsidR="00936EA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41353"/>
    <w:rsid w:val="000752F3"/>
    <w:rsid w:val="000C54F4"/>
    <w:rsid w:val="000E4CBF"/>
    <w:rsid w:val="000F7509"/>
    <w:rsid w:val="001169BB"/>
    <w:rsid w:val="00145D38"/>
    <w:rsid w:val="00180DA3"/>
    <w:rsid w:val="001868E0"/>
    <w:rsid w:val="001B4F9F"/>
    <w:rsid w:val="001E6277"/>
    <w:rsid w:val="001F2EAF"/>
    <w:rsid w:val="00245724"/>
    <w:rsid w:val="002935EF"/>
    <w:rsid w:val="002936A1"/>
    <w:rsid w:val="00297148"/>
    <w:rsid w:val="002F7241"/>
    <w:rsid w:val="00327DA7"/>
    <w:rsid w:val="0033513C"/>
    <w:rsid w:val="00354C85"/>
    <w:rsid w:val="00364C2A"/>
    <w:rsid w:val="0036784E"/>
    <w:rsid w:val="00395768"/>
    <w:rsid w:val="00414CCF"/>
    <w:rsid w:val="004603B9"/>
    <w:rsid w:val="00480843"/>
    <w:rsid w:val="00481538"/>
    <w:rsid w:val="004966BA"/>
    <w:rsid w:val="004D6346"/>
    <w:rsid w:val="004F0521"/>
    <w:rsid w:val="004F51E8"/>
    <w:rsid w:val="005118FB"/>
    <w:rsid w:val="00564298"/>
    <w:rsid w:val="005764FC"/>
    <w:rsid w:val="00590058"/>
    <w:rsid w:val="005B490D"/>
    <w:rsid w:val="005B6494"/>
    <w:rsid w:val="005B7F1C"/>
    <w:rsid w:val="005C15EB"/>
    <w:rsid w:val="00630081"/>
    <w:rsid w:val="00646522"/>
    <w:rsid w:val="006D3D78"/>
    <w:rsid w:val="00737950"/>
    <w:rsid w:val="007547C2"/>
    <w:rsid w:val="00770DB7"/>
    <w:rsid w:val="007B1D31"/>
    <w:rsid w:val="0080677B"/>
    <w:rsid w:val="00827D4A"/>
    <w:rsid w:val="0083445C"/>
    <w:rsid w:val="00841AFE"/>
    <w:rsid w:val="00844AD4"/>
    <w:rsid w:val="0084517E"/>
    <w:rsid w:val="008472DB"/>
    <w:rsid w:val="008D3261"/>
    <w:rsid w:val="008F225D"/>
    <w:rsid w:val="00934D7A"/>
    <w:rsid w:val="00936EAB"/>
    <w:rsid w:val="00956B0F"/>
    <w:rsid w:val="009C5858"/>
    <w:rsid w:val="00A07CCD"/>
    <w:rsid w:val="00A516C4"/>
    <w:rsid w:val="00B101F7"/>
    <w:rsid w:val="00B23D57"/>
    <w:rsid w:val="00B5053A"/>
    <w:rsid w:val="00B5597F"/>
    <w:rsid w:val="00B835EE"/>
    <w:rsid w:val="00BA6967"/>
    <w:rsid w:val="00BB7DD8"/>
    <w:rsid w:val="00BD601B"/>
    <w:rsid w:val="00BD6D93"/>
    <w:rsid w:val="00BF7E7C"/>
    <w:rsid w:val="00C45123"/>
    <w:rsid w:val="00C61560"/>
    <w:rsid w:val="00CA0CA0"/>
    <w:rsid w:val="00CB2548"/>
    <w:rsid w:val="00CF66E9"/>
    <w:rsid w:val="00D114B7"/>
    <w:rsid w:val="00D178CB"/>
    <w:rsid w:val="00D327FA"/>
    <w:rsid w:val="00D33E60"/>
    <w:rsid w:val="00DC777C"/>
    <w:rsid w:val="00E66869"/>
    <w:rsid w:val="00E72255"/>
    <w:rsid w:val="00EA1B58"/>
    <w:rsid w:val="00EE1823"/>
    <w:rsid w:val="00EE3EE1"/>
    <w:rsid w:val="00F5252D"/>
    <w:rsid w:val="00F64447"/>
    <w:rsid w:val="00F77E7D"/>
    <w:rsid w:val="00F95610"/>
    <w:rsid w:val="00FA1E5C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42480D-2627-44E5-ABC8-B8A68B9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funds.com.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2FE0-33F6-4EF2-B639-383D7388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