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04941"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兴银理财</w:t>
      </w:r>
      <w:permStart w:id="1844125863" w:edGrp="everyone"/>
      <w:r>
        <w:rPr>
          <w:rFonts w:ascii="黑体" w:eastAsia="黑体" w:hAnsi="黑体" w:hint="eastAsia"/>
          <w:b/>
          <w:sz w:val="28"/>
          <w:szCs w:val="28"/>
        </w:rPr>
        <w:t>【</w:t>
      </w:r>
      <w:r w:rsidR="00CF2043" w:rsidRPr="00CF2043">
        <w:rPr>
          <w:rFonts w:ascii="黑体" w:eastAsia="黑体" w:hAnsi="黑体" w:hint="eastAsia"/>
          <w:b/>
          <w:sz w:val="28"/>
          <w:szCs w:val="28"/>
        </w:rPr>
        <w:t>稳利丰收封闭式固收类</w:t>
      </w:r>
      <w:r>
        <w:rPr>
          <w:rFonts w:ascii="黑体" w:eastAsia="黑体" w:hAnsi="黑体" w:hint="eastAsia"/>
          <w:b/>
          <w:sz w:val="28"/>
          <w:szCs w:val="28"/>
        </w:rPr>
        <w:t>】</w:t>
      </w:r>
      <w:permEnd w:id="1844125863"/>
      <w:r>
        <w:rPr>
          <w:rFonts w:ascii="黑体" w:eastAsia="黑体" w:hAnsi="黑体" w:hint="eastAsia"/>
          <w:b/>
          <w:sz w:val="28"/>
          <w:szCs w:val="28"/>
        </w:rPr>
        <w:t>理财产品</w:t>
      </w:r>
    </w:p>
    <w:p w14:paraId="58970021"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33ECD0B3" w14:textId="77777777" w:rsidR="006C2198" w:rsidRDefault="00DC7EAF">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1F0F2D49" w14:textId="77777777" w:rsidR="006C2198" w:rsidRDefault="00DC7EAF">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2448FD39"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C2198" w14:paraId="15535531"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1F2733EC" w14:textId="77777777" w:rsidR="006C2198" w:rsidRDefault="00DC7EAF">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3DFFB1C3" w14:textId="77777777" w:rsidR="006C2198" w:rsidRDefault="006C2198">
            <w:pPr>
              <w:pStyle w:val="a9"/>
              <w:spacing w:line="320" w:lineRule="exact"/>
              <w:rPr>
                <w:rFonts w:ascii="宋体" w:hAnsi="宋体"/>
                <w:b/>
                <w:bCs/>
                <w:sz w:val="28"/>
                <w:szCs w:val="28"/>
              </w:rPr>
            </w:pPr>
          </w:p>
        </w:tc>
      </w:tr>
      <w:tr w:rsidR="006C2198" w14:paraId="1C3E39CD"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38F7F9FD" w14:textId="77777777" w:rsidR="006C2198" w:rsidRDefault="006C2198">
            <w:pPr>
              <w:pStyle w:val="a9"/>
              <w:spacing w:line="320" w:lineRule="exact"/>
              <w:rPr>
                <w:rFonts w:ascii="宋体" w:hAnsi="宋体"/>
                <w:b/>
                <w:bCs/>
                <w:sz w:val="28"/>
                <w:szCs w:val="28"/>
              </w:rPr>
            </w:pPr>
          </w:p>
        </w:tc>
      </w:tr>
      <w:tr w:rsidR="006C2198" w14:paraId="7CBB2784" w14:textId="77777777">
        <w:trPr>
          <w:trHeight w:hRule="exact" w:val="340"/>
          <w:jc w:val="center"/>
        </w:trPr>
        <w:tc>
          <w:tcPr>
            <w:tcW w:w="817" w:type="dxa"/>
            <w:vMerge w:val="restart"/>
            <w:shd w:val="solid" w:color="FFFFFF" w:fill="FFFFFF"/>
            <w:vAlign w:val="center"/>
          </w:tcPr>
          <w:p w14:paraId="1A3C2D9D" w14:textId="77777777" w:rsidR="006C2198" w:rsidRDefault="00DC7EAF">
            <w:pPr>
              <w:spacing w:line="320" w:lineRule="exact"/>
              <w:jc w:val="left"/>
              <w:rPr>
                <w:rFonts w:ascii="宋体" w:hAnsi="宋体"/>
                <w:b/>
                <w:bCs/>
                <w:sz w:val="18"/>
                <w:szCs w:val="18"/>
              </w:rPr>
            </w:pPr>
            <w:permStart w:id="2052468618" w:edGrp="everyone" w:colFirst="3" w:colLast="3"/>
            <w:r>
              <w:rPr>
                <w:rFonts w:ascii="宋体" w:hAnsi="宋体" w:hint="eastAsia"/>
                <w:b/>
                <w:bCs/>
                <w:sz w:val="18"/>
                <w:szCs w:val="18"/>
              </w:rPr>
              <w:t>投资者信息</w:t>
            </w:r>
          </w:p>
        </w:tc>
        <w:tc>
          <w:tcPr>
            <w:tcW w:w="635" w:type="dxa"/>
            <w:vMerge w:val="restart"/>
            <w:shd w:val="solid" w:color="FFFFFF" w:fill="FFFFFF"/>
            <w:vAlign w:val="center"/>
          </w:tcPr>
          <w:p w14:paraId="11AEA619"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7426BA30"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0CC1AA9E" w14:textId="77777777" w:rsidR="006C2198" w:rsidRDefault="006C2198">
            <w:pPr>
              <w:spacing w:line="320" w:lineRule="exact"/>
              <w:jc w:val="left"/>
              <w:rPr>
                <w:rFonts w:ascii="宋体" w:hAnsi="宋体"/>
                <w:b/>
                <w:bCs/>
                <w:sz w:val="18"/>
                <w:szCs w:val="18"/>
              </w:rPr>
            </w:pPr>
          </w:p>
        </w:tc>
      </w:tr>
      <w:tr w:rsidR="006C2198" w14:paraId="52D90B03" w14:textId="77777777">
        <w:trPr>
          <w:trHeight w:hRule="exact" w:val="340"/>
          <w:jc w:val="center"/>
        </w:trPr>
        <w:tc>
          <w:tcPr>
            <w:tcW w:w="817" w:type="dxa"/>
            <w:vMerge/>
            <w:shd w:val="solid" w:color="FFFFFF" w:fill="FFFFFF"/>
            <w:vAlign w:val="center"/>
          </w:tcPr>
          <w:p w14:paraId="32E7F508" w14:textId="77777777" w:rsidR="006C2198" w:rsidRDefault="006C2198">
            <w:pPr>
              <w:spacing w:line="320" w:lineRule="exact"/>
              <w:jc w:val="left"/>
              <w:rPr>
                <w:rFonts w:ascii="宋体" w:hAnsi="宋体"/>
                <w:b/>
                <w:bCs/>
                <w:sz w:val="18"/>
                <w:szCs w:val="18"/>
              </w:rPr>
            </w:pPr>
            <w:permStart w:id="1414661141" w:edGrp="everyone" w:colFirst="3" w:colLast="3"/>
            <w:permStart w:id="778768856" w:edGrp="everyone" w:colFirst="5" w:colLast="5"/>
            <w:permEnd w:id="2052468618"/>
          </w:p>
        </w:tc>
        <w:tc>
          <w:tcPr>
            <w:tcW w:w="635" w:type="dxa"/>
            <w:vMerge/>
            <w:shd w:val="solid" w:color="FFFFFF" w:fill="FFFFFF"/>
            <w:vAlign w:val="center"/>
          </w:tcPr>
          <w:p w14:paraId="07AFF3F9"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042F568D"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27181074"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613BF294"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53D5F9B2" w14:textId="77777777" w:rsidR="006C2198" w:rsidRDefault="006C2198">
            <w:pPr>
              <w:spacing w:line="320" w:lineRule="exact"/>
              <w:jc w:val="left"/>
              <w:rPr>
                <w:rFonts w:ascii="宋体" w:hAnsi="宋体"/>
                <w:b/>
                <w:bCs/>
                <w:sz w:val="18"/>
                <w:szCs w:val="18"/>
              </w:rPr>
            </w:pPr>
          </w:p>
        </w:tc>
      </w:tr>
      <w:tr w:rsidR="006C2198" w14:paraId="131344DB" w14:textId="77777777">
        <w:trPr>
          <w:trHeight w:hRule="exact" w:val="340"/>
          <w:jc w:val="center"/>
        </w:trPr>
        <w:tc>
          <w:tcPr>
            <w:tcW w:w="817" w:type="dxa"/>
            <w:vMerge/>
            <w:shd w:val="solid" w:color="FFFFFF" w:fill="FFFFFF"/>
            <w:vAlign w:val="center"/>
          </w:tcPr>
          <w:p w14:paraId="6B885AC3" w14:textId="77777777" w:rsidR="006C2198" w:rsidRDefault="006C2198">
            <w:pPr>
              <w:spacing w:line="320" w:lineRule="exact"/>
              <w:jc w:val="left"/>
              <w:rPr>
                <w:rFonts w:ascii="宋体" w:hAnsi="宋体"/>
                <w:b/>
                <w:bCs/>
                <w:sz w:val="18"/>
                <w:szCs w:val="18"/>
              </w:rPr>
            </w:pPr>
            <w:permStart w:id="917963900" w:edGrp="everyone" w:colFirst="3" w:colLast="3"/>
            <w:permStart w:id="1307721877" w:edGrp="everyone" w:colFirst="5" w:colLast="5"/>
            <w:permEnd w:id="1414661141"/>
            <w:permEnd w:id="778768856"/>
          </w:p>
        </w:tc>
        <w:tc>
          <w:tcPr>
            <w:tcW w:w="635" w:type="dxa"/>
            <w:vMerge/>
            <w:shd w:val="solid" w:color="FFFFFF" w:fill="FFFFFF"/>
            <w:vAlign w:val="center"/>
          </w:tcPr>
          <w:p w14:paraId="690EE186"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7AEEC71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3558AF66"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264DA13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0B2E8790" w14:textId="77777777" w:rsidR="006C2198" w:rsidRDefault="006C2198">
            <w:pPr>
              <w:spacing w:line="320" w:lineRule="exact"/>
              <w:jc w:val="left"/>
              <w:rPr>
                <w:rFonts w:ascii="宋体" w:hAnsi="宋体"/>
                <w:b/>
                <w:bCs/>
                <w:sz w:val="18"/>
                <w:szCs w:val="18"/>
              </w:rPr>
            </w:pPr>
          </w:p>
        </w:tc>
      </w:tr>
      <w:tr w:rsidR="006C2198" w14:paraId="2C0B556A" w14:textId="77777777">
        <w:trPr>
          <w:trHeight w:hRule="exact" w:val="340"/>
          <w:jc w:val="center"/>
        </w:trPr>
        <w:tc>
          <w:tcPr>
            <w:tcW w:w="817" w:type="dxa"/>
            <w:vMerge/>
            <w:shd w:val="solid" w:color="FFFFFF" w:fill="FFFFFF"/>
            <w:vAlign w:val="center"/>
          </w:tcPr>
          <w:p w14:paraId="6545391B" w14:textId="77777777" w:rsidR="006C2198" w:rsidRDefault="006C2198">
            <w:pPr>
              <w:spacing w:line="320" w:lineRule="exact"/>
              <w:jc w:val="left"/>
              <w:rPr>
                <w:rFonts w:ascii="宋体" w:hAnsi="宋体"/>
                <w:b/>
                <w:bCs/>
                <w:sz w:val="18"/>
                <w:szCs w:val="18"/>
              </w:rPr>
            </w:pPr>
            <w:permStart w:id="516126728" w:edGrp="everyone" w:colFirst="3" w:colLast="3"/>
            <w:permEnd w:id="917963900"/>
            <w:permEnd w:id="1307721877"/>
          </w:p>
        </w:tc>
        <w:tc>
          <w:tcPr>
            <w:tcW w:w="635" w:type="dxa"/>
            <w:vMerge/>
            <w:shd w:val="solid" w:color="FFFFFF" w:fill="FFFFFF"/>
            <w:vAlign w:val="center"/>
          </w:tcPr>
          <w:p w14:paraId="2BACBFD0"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1D4763D5"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56CDB0FA" w14:textId="77777777" w:rsidR="006C2198" w:rsidRDefault="006C2198">
            <w:pPr>
              <w:spacing w:line="320" w:lineRule="exact"/>
              <w:jc w:val="left"/>
              <w:rPr>
                <w:rFonts w:ascii="宋体" w:hAnsi="宋体"/>
                <w:b/>
                <w:bCs/>
                <w:sz w:val="18"/>
                <w:szCs w:val="18"/>
              </w:rPr>
            </w:pPr>
          </w:p>
        </w:tc>
      </w:tr>
      <w:tr w:rsidR="006C2198" w14:paraId="19C7528C" w14:textId="77777777">
        <w:trPr>
          <w:trHeight w:hRule="exact" w:val="340"/>
          <w:jc w:val="center"/>
        </w:trPr>
        <w:tc>
          <w:tcPr>
            <w:tcW w:w="817" w:type="dxa"/>
            <w:vMerge/>
            <w:shd w:val="solid" w:color="FFFFFF" w:fill="FFFFFF"/>
            <w:vAlign w:val="center"/>
          </w:tcPr>
          <w:p w14:paraId="49D8A13E" w14:textId="77777777" w:rsidR="006C2198" w:rsidRDefault="006C2198">
            <w:pPr>
              <w:spacing w:line="320" w:lineRule="exact"/>
              <w:jc w:val="left"/>
              <w:rPr>
                <w:rFonts w:ascii="宋体" w:hAnsi="宋体"/>
                <w:b/>
                <w:bCs/>
                <w:sz w:val="18"/>
                <w:szCs w:val="18"/>
              </w:rPr>
            </w:pPr>
            <w:permStart w:id="844196178" w:edGrp="everyone" w:colFirst="3" w:colLast="3"/>
            <w:permEnd w:id="516126728"/>
          </w:p>
        </w:tc>
        <w:tc>
          <w:tcPr>
            <w:tcW w:w="635" w:type="dxa"/>
            <w:vMerge/>
            <w:shd w:val="solid" w:color="FFFFFF" w:fill="FFFFFF"/>
            <w:vAlign w:val="center"/>
          </w:tcPr>
          <w:p w14:paraId="16AEAA48" w14:textId="77777777" w:rsidR="006C2198" w:rsidRDefault="006C2198">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45C74F11"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0A3120E3" w14:textId="77777777" w:rsidR="006C2198" w:rsidRDefault="006C2198">
            <w:pPr>
              <w:spacing w:line="320" w:lineRule="exact"/>
              <w:jc w:val="left"/>
              <w:rPr>
                <w:rFonts w:ascii="宋体" w:hAnsi="宋体"/>
                <w:b/>
                <w:bCs/>
                <w:sz w:val="18"/>
                <w:szCs w:val="18"/>
              </w:rPr>
            </w:pPr>
          </w:p>
        </w:tc>
      </w:tr>
      <w:tr w:rsidR="006C2198" w14:paraId="398889EE" w14:textId="77777777">
        <w:trPr>
          <w:trHeight w:hRule="exact" w:val="340"/>
          <w:jc w:val="center"/>
        </w:trPr>
        <w:tc>
          <w:tcPr>
            <w:tcW w:w="817" w:type="dxa"/>
            <w:vMerge/>
            <w:shd w:val="solid" w:color="FFFFFF" w:fill="FFFFFF"/>
            <w:vAlign w:val="center"/>
          </w:tcPr>
          <w:p w14:paraId="0EB6938A" w14:textId="77777777" w:rsidR="006C2198" w:rsidRDefault="006C2198">
            <w:pPr>
              <w:spacing w:line="320" w:lineRule="exact"/>
              <w:jc w:val="left"/>
              <w:rPr>
                <w:rFonts w:ascii="宋体" w:hAnsi="宋体"/>
                <w:b/>
                <w:bCs/>
                <w:sz w:val="18"/>
                <w:szCs w:val="18"/>
              </w:rPr>
            </w:pPr>
            <w:permStart w:id="1590565037" w:edGrp="everyone" w:colFirst="3" w:colLast="3"/>
            <w:permEnd w:id="844196178"/>
          </w:p>
        </w:tc>
        <w:tc>
          <w:tcPr>
            <w:tcW w:w="635" w:type="dxa"/>
            <w:vMerge w:val="restart"/>
            <w:tcBorders>
              <w:right w:val="single" w:sz="12" w:space="0" w:color="auto"/>
            </w:tcBorders>
            <w:shd w:val="solid" w:color="FFFFFF" w:fill="FFFFFF"/>
            <w:vAlign w:val="center"/>
          </w:tcPr>
          <w:p w14:paraId="0D46BDF9"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DF2ACB5"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11D87EE3" w14:textId="77777777" w:rsidR="006C2198" w:rsidRDefault="006C2198">
            <w:pPr>
              <w:spacing w:line="320" w:lineRule="exact"/>
              <w:jc w:val="left"/>
              <w:rPr>
                <w:rFonts w:ascii="宋体" w:hAnsi="宋体"/>
                <w:b/>
                <w:bCs/>
                <w:sz w:val="18"/>
                <w:szCs w:val="18"/>
              </w:rPr>
            </w:pPr>
          </w:p>
        </w:tc>
      </w:tr>
      <w:tr w:rsidR="006C2198" w14:paraId="2C51B49D" w14:textId="77777777">
        <w:trPr>
          <w:trHeight w:hRule="exact" w:val="340"/>
          <w:jc w:val="center"/>
        </w:trPr>
        <w:tc>
          <w:tcPr>
            <w:tcW w:w="817" w:type="dxa"/>
            <w:vMerge/>
            <w:shd w:val="solid" w:color="FFFFFF" w:fill="FFFFFF"/>
            <w:vAlign w:val="center"/>
          </w:tcPr>
          <w:p w14:paraId="46204388" w14:textId="77777777" w:rsidR="006C2198" w:rsidRDefault="006C2198">
            <w:pPr>
              <w:spacing w:line="320" w:lineRule="exact"/>
              <w:jc w:val="left"/>
              <w:rPr>
                <w:rFonts w:ascii="宋体" w:hAnsi="宋体"/>
                <w:b/>
                <w:bCs/>
                <w:sz w:val="18"/>
                <w:szCs w:val="18"/>
              </w:rPr>
            </w:pPr>
            <w:permStart w:id="1226659380" w:edGrp="everyone" w:colFirst="3" w:colLast="3"/>
            <w:permStart w:id="1293753857" w:edGrp="everyone" w:colFirst="5" w:colLast="5"/>
            <w:permEnd w:id="1590565037"/>
          </w:p>
        </w:tc>
        <w:tc>
          <w:tcPr>
            <w:tcW w:w="635" w:type="dxa"/>
            <w:vMerge/>
            <w:tcBorders>
              <w:right w:val="single" w:sz="12" w:space="0" w:color="auto"/>
            </w:tcBorders>
            <w:shd w:val="solid" w:color="FFFFFF" w:fill="FFFFFF"/>
            <w:vAlign w:val="center"/>
          </w:tcPr>
          <w:p w14:paraId="5ECB8A9A"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19119C0"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695B27D"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7ED5A25"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7A83DA6" w14:textId="77777777" w:rsidR="006C2198" w:rsidRDefault="006C2198">
            <w:pPr>
              <w:spacing w:line="320" w:lineRule="exact"/>
              <w:jc w:val="left"/>
              <w:rPr>
                <w:rFonts w:ascii="宋体" w:hAnsi="宋体"/>
                <w:b/>
                <w:bCs/>
                <w:sz w:val="18"/>
                <w:szCs w:val="18"/>
              </w:rPr>
            </w:pPr>
          </w:p>
        </w:tc>
      </w:tr>
      <w:tr w:rsidR="006C2198" w14:paraId="30101D5C" w14:textId="77777777">
        <w:trPr>
          <w:trHeight w:hRule="exact" w:val="340"/>
          <w:jc w:val="center"/>
        </w:trPr>
        <w:tc>
          <w:tcPr>
            <w:tcW w:w="817" w:type="dxa"/>
            <w:vMerge/>
            <w:shd w:val="solid" w:color="FFFFFF" w:fill="FFFFFF"/>
            <w:vAlign w:val="center"/>
          </w:tcPr>
          <w:p w14:paraId="558AC46C" w14:textId="77777777" w:rsidR="006C2198" w:rsidRDefault="006C2198">
            <w:pPr>
              <w:spacing w:line="320" w:lineRule="exact"/>
              <w:jc w:val="left"/>
              <w:rPr>
                <w:rFonts w:ascii="宋体" w:hAnsi="宋体"/>
                <w:b/>
                <w:bCs/>
                <w:sz w:val="18"/>
                <w:szCs w:val="18"/>
              </w:rPr>
            </w:pPr>
            <w:permStart w:id="283648168" w:edGrp="everyone" w:colFirst="3" w:colLast="3"/>
            <w:permEnd w:id="1226659380"/>
            <w:permEnd w:id="1293753857"/>
          </w:p>
        </w:tc>
        <w:tc>
          <w:tcPr>
            <w:tcW w:w="635" w:type="dxa"/>
            <w:vMerge/>
            <w:tcBorders>
              <w:right w:val="single" w:sz="12" w:space="0" w:color="auto"/>
            </w:tcBorders>
            <w:shd w:val="solid" w:color="FFFFFF" w:fill="FFFFFF"/>
            <w:vAlign w:val="center"/>
          </w:tcPr>
          <w:p w14:paraId="479E57D3"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09C0568"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1C8832C3" w14:textId="77777777" w:rsidR="006C2198" w:rsidRDefault="006C2198">
            <w:pPr>
              <w:spacing w:line="320" w:lineRule="exact"/>
              <w:jc w:val="left"/>
              <w:rPr>
                <w:rFonts w:ascii="宋体" w:hAnsi="宋体"/>
                <w:b/>
                <w:bCs/>
                <w:sz w:val="18"/>
                <w:szCs w:val="18"/>
              </w:rPr>
            </w:pPr>
          </w:p>
        </w:tc>
      </w:tr>
      <w:tr w:rsidR="006C2198" w14:paraId="7A075730" w14:textId="77777777">
        <w:trPr>
          <w:trHeight w:hRule="exact" w:val="340"/>
          <w:jc w:val="center"/>
        </w:trPr>
        <w:tc>
          <w:tcPr>
            <w:tcW w:w="817" w:type="dxa"/>
            <w:vMerge/>
            <w:shd w:val="solid" w:color="FFFFFF" w:fill="FFFFFF"/>
            <w:vAlign w:val="center"/>
          </w:tcPr>
          <w:p w14:paraId="754326F0" w14:textId="77777777" w:rsidR="006C2198" w:rsidRDefault="006C2198">
            <w:pPr>
              <w:spacing w:line="320" w:lineRule="exact"/>
              <w:jc w:val="left"/>
              <w:rPr>
                <w:rFonts w:ascii="宋体" w:hAnsi="宋体"/>
                <w:b/>
                <w:bCs/>
                <w:sz w:val="18"/>
                <w:szCs w:val="18"/>
              </w:rPr>
            </w:pPr>
            <w:permStart w:id="889080941" w:edGrp="everyone" w:colFirst="3" w:colLast="3"/>
            <w:permStart w:id="912994134" w:edGrp="everyone" w:colFirst="5" w:colLast="5"/>
            <w:permEnd w:id="283648168"/>
          </w:p>
        </w:tc>
        <w:tc>
          <w:tcPr>
            <w:tcW w:w="635" w:type="dxa"/>
            <w:vMerge/>
            <w:tcBorders>
              <w:right w:val="single" w:sz="12" w:space="0" w:color="auto"/>
            </w:tcBorders>
            <w:shd w:val="solid" w:color="FFFFFF" w:fill="FFFFFF"/>
            <w:vAlign w:val="center"/>
          </w:tcPr>
          <w:p w14:paraId="2C39C132"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EB56651"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0231262"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C851516" w14:textId="77777777" w:rsidR="006C2198" w:rsidRDefault="00DC7EAF">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886E4E1" w14:textId="77777777" w:rsidR="006C2198" w:rsidRDefault="006C2198">
            <w:pPr>
              <w:spacing w:line="320" w:lineRule="exact"/>
              <w:jc w:val="left"/>
              <w:rPr>
                <w:rFonts w:ascii="宋体" w:hAnsi="宋体"/>
                <w:b/>
                <w:bCs/>
                <w:sz w:val="18"/>
                <w:szCs w:val="18"/>
              </w:rPr>
            </w:pPr>
          </w:p>
        </w:tc>
      </w:tr>
      <w:tr w:rsidR="006C2198" w14:paraId="1D4C2164" w14:textId="77777777">
        <w:trPr>
          <w:trHeight w:hRule="exact" w:val="340"/>
          <w:jc w:val="center"/>
        </w:trPr>
        <w:tc>
          <w:tcPr>
            <w:tcW w:w="817" w:type="dxa"/>
            <w:vMerge/>
            <w:shd w:val="solid" w:color="FFFFFF" w:fill="FFFFFF"/>
            <w:vAlign w:val="center"/>
          </w:tcPr>
          <w:p w14:paraId="06A8C946" w14:textId="77777777" w:rsidR="006C2198" w:rsidRDefault="006C2198">
            <w:pPr>
              <w:spacing w:line="320" w:lineRule="exact"/>
              <w:jc w:val="left"/>
              <w:rPr>
                <w:rFonts w:ascii="宋体" w:hAnsi="宋体"/>
                <w:b/>
                <w:bCs/>
                <w:sz w:val="18"/>
                <w:szCs w:val="18"/>
              </w:rPr>
            </w:pPr>
            <w:permStart w:id="1457551370" w:edGrp="everyone" w:colFirst="3" w:colLast="3"/>
            <w:permEnd w:id="889080941"/>
            <w:permEnd w:id="912994134"/>
          </w:p>
        </w:tc>
        <w:tc>
          <w:tcPr>
            <w:tcW w:w="635" w:type="dxa"/>
            <w:vMerge/>
            <w:tcBorders>
              <w:right w:val="single" w:sz="12" w:space="0" w:color="auto"/>
            </w:tcBorders>
            <w:shd w:val="solid" w:color="FFFFFF" w:fill="FFFFFF"/>
            <w:vAlign w:val="center"/>
          </w:tcPr>
          <w:p w14:paraId="143E2739"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F73704D"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7AA81575" w14:textId="77777777" w:rsidR="006C2198" w:rsidRDefault="006C2198">
            <w:pPr>
              <w:spacing w:line="320" w:lineRule="exact"/>
              <w:jc w:val="left"/>
              <w:rPr>
                <w:rFonts w:ascii="宋体" w:hAnsi="宋体"/>
                <w:b/>
                <w:bCs/>
                <w:sz w:val="18"/>
                <w:szCs w:val="18"/>
              </w:rPr>
            </w:pPr>
          </w:p>
        </w:tc>
      </w:tr>
      <w:tr w:rsidR="006C2198" w14:paraId="552E7AF5" w14:textId="77777777">
        <w:trPr>
          <w:trHeight w:hRule="exact" w:val="340"/>
          <w:jc w:val="center"/>
        </w:trPr>
        <w:tc>
          <w:tcPr>
            <w:tcW w:w="817" w:type="dxa"/>
            <w:vMerge/>
            <w:tcBorders>
              <w:bottom w:val="single" w:sz="12" w:space="0" w:color="auto"/>
            </w:tcBorders>
            <w:shd w:val="solid" w:color="FFFFFF" w:fill="FFFFFF"/>
            <w:vAlign w:val="center"/>
          </w:tcPr>
          <w:p w14:paraId="0CA9C4C9" w14:textId="77777777" w:rsidR="006C2198" w:rsidRDefault="006C2198">
            <w:pPr>
              <w:spacing w:line="320" w:lineRule="exact"/>
              <w:jc w:val="left"/>
              <w:rPr>
                <w:rFonts w:ascii="宋体" w:hAnsi="宋体"/>
                <w:b/>
                <w:bCs/>
                <w:sz w:val="18"/>
                <w:szCs w:val="18"/>
              </w:rPr>
            </w:pPr>
            <w:permStart w:id="76089584" w:edGrp="everyone" w:colFirst="3" w:colLast="3"/>
            <w:permEnd w:id="1457551370"/>
          </w:p>
        </w:tc>
        <w:tc>
          <w:tcPr>
            <w:tcW w:w="635" w:type="dxa"/>
            <w:vMerge/>
            <w:tcBorders>
              <w:bottom w:val="single" w:sz="12" w:space="0" w:color="auto"/>
              <w:right w:val="single" w:sz="12" w:space="0" w:color="auto"/>
            </w:tcBorders>
            <w:shd w:val="solid" w:color="FFFFFF" w:fill="FFFFFF"/>
            <w:vAlign w:val="center"/>
          </w:tcPr>
          <w:p w14:paraId="67EF031F"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757ADA1"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59ACCC82" w14:textId="77777777" w:rsidR="006C2198" w:rsidRDefault="006C2198">
            <w:pPr>
              <w:spacing w:line="320" w:lineRule="exact"/>
              <w:jc w:val="left"/>
              <w:rPr>
                <w:rFonts w:ascii="宋体" w:hAnsi="宋体"/>
                <w:b/>
                <w:bCs/>
                <w:sz w:val="18"/>
                <w:szCs w:val="18"/>
              </w:rPr>
            </w:pPr>
          </w:p>
        </w:tc>
      </w:tr>
      <w:permEnd w:id="76089584"/>
      <w:tr w:rsidR="006C2198" w14:paraId="0DC279CB" w14:textId="77777777">
        <w:trPr>
          <w:trHeight w:hRule="exact" w:val="170"/>
          <w:jc w:val="center"/>
        </w:trPr>
        <w:tc>
          <w:tcPr>
            <w:tcW w:w="7598" w:type="dxa"/>
            <w:gridSpan w:val="6"/>
            <w:shd w:val="pct10" w:color="FFFFFF" w:fill="A6A6A6" w:themeFill="background1" w:themeFillShade="A6"/>
            <w:vAlign w:val="center"/>
          </w:tcPr>
          <w:p w14:paraId="732FD9C6" w14:textId="77777777" w:rsidR="006C2198" w:rsidRDefault="006C2198">
            <w:pPr>
              <w:pStyle w:val="a9"/>
              <w:pBdr>
                <w:bottom w:val="none" w:sz="0" w:space="0" w:color="auto"/>
              </w:pBdr>
              <w:spacing w:line="320" w:lineRule="exact"/>
              <w:rPr>
                <w:rFonts w:ascii="宋体" w:hAnsi="宋体"/>
                <w:b/>
                <w:bCs/>
                <w:sz w:val="28"/>
                <w:szCs w:val="28"/>
              </w:rPr>
            </w:pPr>
          </w:p>
        </w:tc>
      </w:tr>
      <w:tr w:rsidR="006C2198" w14:paraId="27D9B405" w14:textId="77777777">
        <w:trPr>
          <w:trHeight w:val="402"/>
          <w:jc w:val="center"/>
        </w:trPr>
        <w:tc>
          <w:tcPr>
            <w:tcW w:w="817" w:type="dxa"/>
            <w:vMerge w:val="restart"/>
            <w:shd w:val="solid" w:color="FFFFFF" w:fill="FFFFFF"/>
            <w:vAlign w:val="center"/>
          </w:tcPr>
          <w:p w14:paraId="78C713C5"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084E6129" w14:textId="77777777" w:rsidR="006C2198" w:rsidRDefault="00DC7EAF">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41F20749" w14:textId="77777777" w:rsidR="006C2198" w:rsidRDefault="00DC7EAF">
            <w:pPr>
              <w:spacing w:line="320" w:lineRule="exact"/>
              <w:jc w:val="left"/>
              <w:rPr>
                <w:rFonts w:asciiTheme="majorEastAsia" w:eastAsiaTheme="majorEastAsia" w:hAnsiTheme="majorEastAsia"/>
                <w:bCs/>
                <w:sz w:val="18"/>
                <w:szCs w:val="18"/>
              </w:rPr>
            </w:pPr>
            <w:permStart w:id="940456281" w:edGrp="everyone"/>
            <w:r>
              <w:rPr>
                <w:rFonts w:asciiTheme="majorEastAsia" w:eastAsiaTheme="majorEastAsia" w:hAnsiTheme="majorEastAsia" w:hint="eastAsia"/>
                <w:bCs/>
                <w:sz w:val="18"/>
                <w:szCs w:val="18"/>
              </w:rPr>
              <w:t>□ 直销：产品管理人销售</w:t>
            </w:r>
          </w:p>
          <w:p w14:paraId="7D0E477E" w14:textId="77777777" w:rsidR="006C2198" w:rsidRDefault="00DC7EAF">
            <w:pPr>
              <w:spacing w:line="320" w:lineRule="exact"/>
              <w:jc w:val="left"/>
              <w:rPr>
                <w:rFonts w:ascii="宋体" w:hAnsi="宋体"/>
                <w:bCs/>
                <w:sz w:val="18"/>
                <w:szCs w:val="18"/>
              </w:rPr>
            </w:pPr>
            <w:r>
              <w:rPr>
                <w:rFonts w:asciiTheme="majorEastAsia" w:eastAsiaTheme="majorEastAsia" w:hAnsiTheme="majorEastAsia" w:hint="eastAsia"/>
                <w:bCs/>
                <w:sz w:val="18"/>
                <w:szCs w:val="18"/>
              </w:rPr>
              <w:t>■ 代销：代理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销售</w:t>
            </w:r>
            <w:permEnd w:id="940456281"/>
          </w:p>
        </w:tc>
      </w:tr>
      <w:tr w:rsidR="006C2198" w14:paraId="3C3E81B0" w14:textId="77777777">
        <w:trPr>
          <w:trHeight w:val="402"/>
          <w:jc w:val="center"/>
        </w:trPr>
        <w:tc>
          <w:tcPr>
            <w:tcW w:w="817" w:type="dxa"/>
            <w:vMerge/>
            <w:shd w:val="solid" w:color="FFFFFF" w:fill="FFFFFF"/>
            <w:vAlign w:val="center"/>
          </w:tcPr>
          <w:p w14:paraId="65DBF869" w14:textId="77777777" w:rsidR="006C2198" w:rsidRDefault="006C2198">
            <w:pPr>
              <w:spacing w:line="320" w:lineRule="exact"/>
              <w:jc w:val="left"/>
              <w:rPr>
                <w:rFonts w:ascii="宋体" w:hAnsi="宋体"/>
                <w:b/>
                <w:bCs/>
                <w:sz w:val="18"/>
                <w:szCs w:val="18"/>
              </w:rPr>
            </w:pPr>
          </w:p>
        </w:tc>
        <w:tc>
          <w:tcPr>
            <w:tcW w:w="1720" w:type="dxa"/>
            <w:gridSpan w:val="2"/>
            <w:shd w:val="solid" w:color="FFFFFF" w:fill="FFFFFF"/>
            <w:vAlign w:val="center"/>
          </w:tcPr>
          <w:p w14:paraId="42D5B0C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1AEAC970" w14:textId="66C566AE" w:rsidR="006C2198" w:rsidRDefault="00DC7EAF">
            <w:pPr>
              <w:spacing w:line="320" w:lineRule="exact"/>
              <w:jc w:val="left"/>
              <w:rPr>
                <w:rFonts w:ascii="宋体" w:hAnsi="宋体"/>
                <w:bCs/>
                <w:sz w:val="18"/>
                <w:szCs w:val="18"/>
              </w:rPr>
            </w:pPr>
            <w:permStart w:id="702165582" w:edGrp="everyone"/>
            <w:r>
              <w:rPr>
                <w:rFonts w:ascii="宋体" w:hAnsi="宋体" w:hint="eastAsia"/>
                <w:bCs/>
                <w:sz w:val="18"/>
                <w:szCs w:val="18"/>
              </w:rPr>
              <w:t>【</w:t>
            </w:r>
            <w:r w:rsidR="006B5990" w:rsidRPr="006B5990">
              <w:rPr>
                <w:rFonts w:ascii="宋体" w:hAnsi="宋体" w:hint="eastAsia"/>
                <w:bCs/>
                <w:sz w:val="18"/>
                <w:szCs w:val="18"/>
              </w:rPr>
              <w:t>浙江新昌农村商业银行股份有限公司</w:t>
            </w:r>
            <w:r>
              <w:rPr>
                <w:rFonts w:ascii="宋体" w:hAnsi="宋体" w:hint="eastAsia"/>
                <w:bCs/>
                <w:sz w:val="18"/>
                <w:szCs w:val="18"/>
              </w:rPr>
              <w:t>】</w:t>
            </w:r>
            <w:permEnd w:id="702165582"/>
          </w:p>
        </w:tc>
      </w:tr>
      <w:tr w:rsidR="006C2198" w14:paraId="4DF98BA5" w14:textId="77777777">
        <w:trPr>
          <w:trHeight w:val="375"/>
          <w:jc w:val="center"/>
        </w:trPr>
        <w:tc>
          <w:tcPr>
            <w:tcW w:w="817" w:type="dxa"/>
            <w:vMerge/>
            <w:tcBorders>
              <w:bottom w:val="single" w:sz="12" w:space="0" w:color="auto"/>
            </w:tcBorders>
            <w:shd w:val="solid" w:color="FFFFFF" w:fill="FFFFFF"/>
            <w:vAlign w:val="center"/>
          </w:tcPr>
          <w:p w14:paraId="45021906" w14:textId="77777777" w:rsidR="006C2198" w:rsidRDefault="006C2198">
            <w:pPr>
              <w:spacing w:line="320" w:lineRule="exact"/>
              <w:jc w:val="left"/>
              <w:rPr>
                <w:rFonts w:ascii="宋体" w:hAnsi="宋体"/>
                <w:b/>
                <w:bCs/>
                <w:sz w:val="18"/>
                <w:szCs w:val="18"/>
              </w:rPr>
            </w:pPr>
          </w:p>
        </w:tc>
        <w:tc>
          <w:tcPr>
            <w:tcW w:w="1720" w:type="dxa"/>
            <w:gridSpan w:val="2"/>
            <w:tcBorders>
              <w:bottom w:val="single" w:sz="12" w:space="0" w:color="auto"/>
            </w:tcBorders>
            <w:shd w:val="solid" w:color="FFFFFF" w:fill="FFFFFF"/>
            <w:vAlign w:val="center"/>
          </w:tcPr>
          <w:p w14:paraId="7C86DE15"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tcBorders>
              <w:bottom w:val="single" w:sz="12" w:space="0" w:color="auto"/>
            </w:tcBorders>
            <w:shd w:val="solid" w:color="FFFFFF" w:fill="FFFFFF"/>
            <w:vAlign w:val="center"/>
          </w:tcPr>
          <w:p w14:paraId="5D02C2D7" w14:textId="1D2349D2" w:rsidR="006C2198" w:rsidRDefault="00DC7EAF">
            <w:pPr>
              <w:pStyle w:val="Default"/>
              <w:jc w:val="both"/>
            </w:pPr>
            <w:permStart w:id="1100497004" w:edGrp="everyone"/>
            <w:r>
              <w:rPr>
                <w:rFonts w:asciiTheme="majorEastAsia" w:eastAsiaTheme="majorEastAsia" w:hAnsiTheme="majorEastAsia" w:hint="eastAsia"/>
                <w:bCs/>
                <w:sz w:val="18"/>
                <w:szCs w:val="18"/>
              </w:rPr>
              <w:t>【</w:t>
            </w:r>
            <w:r w:rsidR="006B5990" w:rsidRPr="006B5990">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ermEnd w:id="1100497004"/>
          </w:p>
        </w:tc>
      </w:tr>
      <w:tr w:rsidR="006C2198" w14:paraId="35897052" w14:textId="77777777">
        <w:trPr>
          <w:trHeight w:hRule="exact" w:val="170"/>
          <w:jc w:val="center"/>
        </w:trPr>
        <w:tc>
          <w:tcPr>
            <w:tcW w:w="7598" w:type="dxa"/>
            <w:gridSpan w:val="6"/>
            <w:shd w:val="pct10" w:color="FFFFFF" w:fill="A6A6A6" w:themeFill="background1" w:themeFillShade="A6"/>
            <w:vAlign w:val="center"/>
          </w:tcPr>
          <w:p w14:paraId="796F151A" w14:textId="77777777" w:rsidR="006C2198" w:rsidRDefault="006C2198">
            <w:pPr>
              <w:spacing w:line="320" w:lineRule="exact"/>
              <w:jc w:val="left"/>
              <w:rPr>
                <w:rFonts w:ascii="宋体" w:hAnsi="宋体"/>
                <w:bCs/>
                <w:sz w:val="18"/>
                <w:szCs w:val="18"/>
              </w:rPr>
            </w:pPr>
          </w:p>
        </w:tc>
      </w:tr>
      <w:tr w:rsidR="006C2198" w14:paraId="2D519A4F" w14:textId="77777777">
        <w:trPr>
          <w:trHeight w:val="402"/>
          <w:jc w:val="center"/>
        </w:trPr>
        <w:tc>
          <w:tcPr>
            <w:tcW w:w="817" w:type="dxa"/>
            <w:shd w:val="solid" w:color="FFFFFF" w:fill="FFFFFF"/>
            <w:vAlign w:val="center"/>
          </w:tcPr>
          <w:p w14:paraId="74A6C696" w14:textId="77777777" w:rsidR="006C2198" w:rsidRDefault="00DC7EAF">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3D1D6FAA" w14:textId="77777777" w:rsidR="006C2198" w:rsidRDefault="00DC7EAF">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permStart w:id="794242909" w:edGrp="everyone"/>
            <w:r>
              <w:rPr>
                <w:rFonts w:ascii="宋体" w:hAnsi="宋体"/>
                <w:u w:val="single"/>
              </w:rPr>
              <w:t xml:space="preserve">　                     </w:t>
            </w:r>
            <w:permEnd w:id="794242909"/>
            <w:r>
              <w:rPr>
                <w:rFonts w:ascii="宋体" w:hAnsi="宋体" w:hint="eastAsia"/>
              </w:rPr>
              <w:t>。</w:t>
            </w:r>
          </w:p>
        </w:tc>
      </w:tr>
    </w:tbl>
    <w:p w14:paraId="2E99A277"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56FA79EF" w14:textId="77777777" w:rsidR="006C2198" w:rsidRDefault="00DC7EAF">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6224A355" w14:textId="77777777" w:rsidR="006C2198" w:rsidRDefault="00DC7EAF">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329AE818" w14:textId="77777777" w:rsidR="006C2198" w:rsidRDefault="006C2198">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7BC6AFFD"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105A83DC"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w:t>
      </w:r>
      <w:r>
        <w:rPr>
          <w:rFonts w:ascii="黑体" w:eastAsia="黑体" w:hAnsi="黑体" w:cs="仿宋_GB2312" w:hint="eastAsia"/>
          <w:kern w:val="0"/>
          <w:sz w:val="18"/>
          <w:szCs w:val="18"/>
        </w:rPr>
        <w:t>、</w:t>
      </w:r>
      <w:r>
        <w:rPr>
          <w:rFonts w:ascii="黑体" w:eastAsia="黑体" w:hAnsi="黑体" w:cs="仿宋_GB2312"/>
          <w:kern w:val="0"/>
          <w:sz w:val="18"/>
          <w:szCs w:val="18"/>
        </w:rPr>
        <w:t>乙方销售性质</w:t>
      </w:r>
    </w:p>
    <w:p w14:paraId="7B8147A4" w14:textId="77777777" w:rsidR="006C2198" w:rsidRDefault="00DC7EAF">
      <w:pPr>
        <w:widowControl/>
        <w:spacing w:line="360" w:lineRule="auto"/>
        <w:jc w:val="left"/>
        <w:rPr>
          <w:rFonts w:ascii="黑体" w:eastAsia="黑体" w:hAnsi="黑体" w:cs="仿宋_GB2312"/>
          <w:kern w:val="0"/>
          <w:sz w:val="18"/>
          <w:szCs w:val="18"/>
        </w:rPr>
      </w:pPr>
      <w:permStart w:id="2116114704"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直销适用</w:t>
      </w:r>
    </w:p>
    <w:permEnd w:id="2116114704"/>
    <w:p w14:paraId="29A64BAD"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6BB1F14E" w14:textId="77777777" w:rsidR="006C2198" w:rsidRDefault="00DC7EAF">
      <w:pPr>
        <w:widowControl/>
        <w:spacing w:line="360" w:lineRule="auto"/>
        <w:jc w:val="left"/>
        <w:rPr>
          <w:rFonts w:ascii="黑体" w:eastAsia="黑体" w:hAnsi="黑体" w:cs="仿宋_GB2312"/>
          <w:kern w:val="0"/>
          <w:sz w:val="18"/>
          <w:szCs w:val="18"/>
        </w:rPr>
      </w:pPr>
      <w:permStart w:id="484116073"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代销适用</w:t>
      </w:r>
    </w:p>
    <w:permEnd w:id="484116073"/>
    <w:p w14:paraId="248325CA"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564D71F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741960A0" w14:textId="3E6578F4"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permStart w:id="321470044" w:edGrp="everyone"/>
      <w:r>
        <w:rPr>
          <w:rFonts w:ascii="宋体" w:hAnsi="宋体" w:cs="仿宋_GB2312" w:hint="eastAsia"/>
          <w:kern w:val="0"/>
          <w:sz w:val="18"/>
          <w:szCs w:val="18"/>
        </w:rPr>
        <w:t>【</w:t>
      </w:r>
      <w:r w:rsidR="006B5990">
        <w:rPr>
          <w:rFonts w:ascii="宋体" w:hAnsi="宋体" w:cs="仿宋_GB2312" w:hint="eastAsia"/>
          <w:kern w:val="0"/>
          <w:sz w:val="18"/>
          <w:szCs w:val="18"/>
        </w:rPr>
        <w:t>5</w:t>
      </w:r>
      <w:r>
        <w:rPr>
          <w:rFonts w:ascii="宋体" w:hAnsi="宋体" w:cs="仿宋_GB2312" w:hint="eastAsia"/>
          <w:kern w:val="0"/>
          <w:sz w:val="18"/>
          <w:szCs w:val="18"/>
        </w:rPr>
        <w:t>】</w:t>
      </w:r>
      <w:permEnd w:id="321470044"/>
      <w:r>
        <w:rPr>
          <w:rFonts w:ascii="宋体" w:hAnsi="宋体" w:cs="仿宋_GB2312" w:hint="eastAsia"/>
          <w:kern w:val="0"/>
          <w:sz w:val="18"/>
          <w:szCs w:val="18"/>
        </w:rPr>
        <w:t>个风险等级</w:t>
      </w:r>
      <w:r>
        <w:rPr>
          <w:rFonts w:ascii="宋体" w:hAnsi="宋体" w:cs="仿宋_GB2312"/>
          <w:kern w:val="0"/>
          <w:sz w:val="18"/>
          <w:szCs w:val="18"/>
        </w:rPr>
        <w:t>：</w:t>
      </w:r>
      <w:permStart w:id="981289222" w:edGrp="everyone"/>
      <w:r>
        <w:rPr>
          <w:rFonts w:ascii="宋体" w:hAnsi="宋体" w:cs="仿宋_GB2312" w:hint="eastAsia"/>
          <w:kern w:val="0"/>
          <w:sz w:val="18"/>
          <w:szCs w:val="18"/>
        </w:rPr>
        <w:t>【</w:t>
      </w:r>
      <w:r w:rsidR="006B5990" w:rsidRPr="006B5990">
        <w:rPr>
          <w:rFonts w:ascii="宋体" w:hAnsi="宋体" w:cs="仿宋_GB2312" w:hint="eastAsia"/>
          <w:kern w:val="0"/>
          <w:sz w:val="18"/>
          <w:szCs w:val="18"/>
        </w:rPr>
        <w:t>低风险、中低风险、中风险、中高风险、高风险</w:t>
      </w:r>
      <w:r>
        <w:rPr>
          <w:rFonts w:ascii="宋体" w:hAnsi="宋体" w:cs="仿宋_GB2312" w:hint="eastAsia"/>
          <w:kern w:val="0"/>
          <w:sz w:val="18"/>
          <w:szCs w:val="18"/>
        </w:rPr>
        <w:t>】</w:t>
      </w:r>
      <w:permEnd w:id="981289222"/>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乙方将投资者风险承受能力分为若干</w:t>
      </w:r>
      <w:r>
        <w:rPr>
          <w:rFonts w:ascii="宋体" w:hAnsi="宋体" w:cs="仿宋_GB2312" w:hint="eastAsia"/>
          <w:kern w:val="0"/>
          <w:sz w:val="18"/>
          <w:szCs w:val="18"/>
        </w:rPr>
        <w:t>等级。</w:t>
      </w:r>
    </w:p>
    <w:p w14:paraId="0C9CC2CE" w14:textId="77777777" w:rsidR="006C2198" w:rsidRDefault="00DC7EA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74EA02D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507CFB07"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65B7297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3EBE7F9D" w14:textId="77777777" w:rsidR="006C2198" w:rsidRDefault="00DC7EA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甲方应根据风险承受能力选择与其风险承受能力相匹配的风险等级的理财产品，不得购买高于甲方风险承受能力的理财产品。</w:t>
      </w:r>
    </w:p>
    <w:p w14:paraId="2D328B8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4、投资者的风险承受能力评估要求</w:t>
      </w:r>
    </w:p>
    <w:p w14:paraId="071F2CD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（1）甲方为非机构投资者时，甲方购买乙方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5208A89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（2）其他类型投资者的风险承受能力评估按销售机构的以下销售政策执行：</w:t>
      </w:r>
    </w:p>
    <w:p w14:paraId="3138C3A9" w14:textId="77777777" w:rsidR="006C2198" w:rsidRDefault="00DC7EAF">
      <w:pPr>
        <w:widowControl/>
        <w:spacing w:line="360" w:lineRule="auto"/>
        <w:jc w:val="left"/>
        <w:rPr>
          <w:rFonts w:asciiTheme="majorEastAsia" w:eastAsiaTheme="majorEastAsia" w:hAnsiTheme="majorEastAsia"/>
          <w:sz w:val="18"/>
          <w:szCs w:val="18"/>
        </w:rPr>
      </w:pPr>
      <w:permStart w:id="1005288881"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1005288881"/>
      <w:r>
        <w:rPr>
          <w:rFonts w:asciiTheme="majorEastAsia" w:eastAsiaTheme="majorEastAsia" w:hAnsiTheme="majorEastAsia" w:hint="eastAsia"/>
          <w:sz w:val="18"/>
          <w:szCs w:val="18"/>
        </w:rPr>
        <w:t>参照本条第（1）款非机构投资者要求执行；</w:t>
      </w:r>
    </w:p>
    <w:p w14:paraId="69B6E835" w14:textId="77777777" w:rsidR="006C2198" w:rsidRDefault="00DC7EAF">
      <w:pPr>
        <w:widowControl/>
        <w:spacing w:line="360" w:lineRule="auto"/>
        <w:jc w:val="left"/>
        <w:rPr>
          <w:rFonts w:asciiTheme="majorEastAsia" w:eastAsiaTheme="majorEastAsia" w:hAnsiTheme="majorEastAsia"/>
          <w:sz w:val="18"/>
          <w:szCs w:val="18"/>
        </w:rPr>
      </w:pPr>
      <w:permStart w:id="2126671959"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2126671959"/>
      <w:r>
        <w:rPr>
          <w:rFonts w:asciiTheme="majorEastAsia" w:eastAsiaTheme="majorEastAsia" w:hAnsiTheme="majorEastAsia" w:hint="eastAsia"/>
          <w:sz w:val="18"/>
          <w:szCs w:val="18"/>
        </w:rPr>
        <w:t>其他：</w:t>
      </w:r>
      <w:permStart w:id="1881021280" w:edGrp="everyone"/>
      <w:r>
        <w:rPr>
          <w:rFonts w:asciiTheme="majorEastAsia" w:eastAsiaTheme="majorEastAsia" w:hAnsiTheme="majorEastAsia" w:hint="eastAsia"/>
          <w:sz w:val="18"/>
          <w:szCs w:val="18"/>
          <w:u w:val="single"/>
        </w:rPr>
        <w:t xml:space="preserve">                               。</w:t>
      </w:r>
      <w:permEnd w:id="1881021280"/>
    </w:p>
    <w:p w14:paraId="28F733D7"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w:t>
      </w:r>
      <w:r>
        <w:rPr>
          <w:rFonts w:ascii="宋体" w:hAnsi="宋体" w:hint="eastAsia"/>
          <w:sz w:val="18"/>
          <w:szCs w:val="18"/>
        </w:rPr>
        <w:t>有权处分的合法资金</w:t>
      </w:r>
      <w:r>
        <w:rPr>
          <w:rFonts w:ascii="宋体" w:hAnsi="宋体" w:cs="仿宋_GB2312" w:hint="eastAsia"/>
          <w:kern w:val="0"/>
          <w:sz w:val="18"/>
          <w:szCs w:val="18"/>
        </w:rPr>
        <w:t>，不存在使用贷款、发行债券等筹集的非自有资金投资的情况，投资行为符合法律法规及相关监管部门的规定。</w:t>
      </w:r>
    </w:p>
    <w:p w14:paraId="2E8C78E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5E0604F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27F843A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7A49318A"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9、甲方在此同意并授权乙方有权根据甲方</w:t>
      </w:r>
      <w:r>
        <w:rPr>
          <w:rFonts w:ascii="黑体" w:eastAsia="黑体" w:hAnsi="黑体" w:cs="仿宋_GB2312" w:hint="eastAsia"/>
          <w:kern w:val="0"/>
          <w:sz w:val="18"/>
          <w:szCs w:val="18"/>
        </w:rPr>
        <w:t>所勾选的业务申请类型对甲方相关资金账户进行资金划扣等相关操作。</w:t>
      </w:r>
    </w:p>
    <w:p w14:paraId="64FE7856"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10、对于甲方通过乙方的网上银行、手机银行、可视柜台等线</w:t>
      </w:r>
      <w:r>
        <w:rPr>
          <w:rFonts w:ascii="黑体" w:eastAsia="黑体" w:hAnsi="黑体" w:cs="仿宋_GB2312" w:hint="eastAsia"/>
          <w:kern w:val="0"/>
          <w:sz w:val="18"/>
          <w:szCs w:val="18"/>
        </w:rPr>
        <w:t>上渠道购买的理财产品（不受限于本理财产品），甲方确认通过乙方线上渠道点击确认同意本协议，即表明甲方已自主阅读并清楚知悉本协议全部内容，同意受本协议约束。</w:t>
      </w:r>
    </w:p>
    <w:p w14:paraId="115B692A"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11、甲方在此确认乙方业务申请和办理</w:t>
      </w:r>
      <w:r>
        <w:rPr>
          <w:rFonts w:ascii="黑体" w:eastAsia="黑体" w:hAnsi="黑体" w:cs="仿宋_GB2312" w:hint="eastAsia"/>
          <w:kern w:val="0"/>
          <w:sz w:val="18"/>
          <w:szCs w:val="18"/>
        </w:rPr>
        <w:t>的系统记录以及录音、录像等</w:t>
      </w:r>
      <w:r>
        <w:rPr>
          <w:rFonts w:ascii="黑体" w:eastAsia="黑体" w:hAnsi="黑体" w:cs="仿宋_GB2312"/>
          <w:kern w:val="0"/>
          <w:sz w:val="18"/>
          <w:szCs w:val="18"/>
        </w:rPr>
        <w:t>信息</w:t>
      </w:r>
      <w:r>
        <w:rPr>
          <w:rFonts w:ascii="黑体" w:eastAsia="黑体" w:hAnsi="黑体" w:cs="仿宋_GB2312" w:hint="eastAsia"/>
          <w:kern w:val="0"/>
          <w:sz w:val="18"/>
          <w:szCs w:val="18"/>
        </w:rPr>
        <w:t>构成对甲方操作行为（包括但不限于认购</w:t>
      </w:r>
      <w:r>
        <w:rPr>
          <w:rFonts w:ascii="黑体" w:eastAsia="黑体" w:hAnsi="黑体" w:cs="仿宋_GB2312"/>
          <w:kern w:val="0"/>
          <w:sz w:val="18"/>
          <w:szCs w:val="18"/>
        </w:rPr>
        <w:t>、申购</w:t>
      </w:r>
      <w:r>
        <w:rPr>
          <w:rFonts w:ascii="黑体" w:eastAsia="黑体" w:hAnsi="黑体" w:cs="仿宋_GB2312" w:hint="eastAsia"/>
          <w:kern w:val="0"/>
          <w:sz w:val="18"/>
          <w:szCs w:val="18"/>
        </w:rPr>
        <w:t>、赎回）的终局证据，甲方同意乙方上述记录行为，并且在甲方和乙方或产品</w:t>
      </w:r>
      <w:r>
        <w:rPr>
          <w:rFonts w:ascii="黑体" w:eastAsia="黑体" w:hAnsi="黑体" w:cs="仿宋_GB2312"/>
          <w:kern w:val="0"/>
          <w:sz w:val="18"/>
          <w:szCs w:val="18"/>
        </w:rPr>
        <w:t>管理人</w:t>
      </w:r>
      <w:r>
        <w:rPr>
          <w:rFonts w:ascii="黑体" w:eastAsia="黑体" w:hAnsi="黑体" w:cs="仿宋_GB2312" w:hint="eastAsia"/>
          <w:kern w:val="0"/>
          <w:sz w:val="18"/>
          <w:szCs w:val="18"/>
        </w:rPr>
        <w:t>发生争议时可以作为合法有效的证据使用。甲方同意并授权乙方采取有效措施和技术手段记录营销推介、产品风险和关键信息提示、投资者确认和反馈等重点销售环节。</w:t>
      </w:r>
    </w:p>
    <w:p w14:paraId="7ADE35A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ascii="宋体" w:hAnsi="宋体" w:cs="仿宋_GB2312" w:hint="eastAsia"/>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39BCB61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甲方签署本理财产品销售文件即视为已经同意乙方在前述范围内向相关方提供投资者信息。</w:t>
      </w:r>
    </w:p>
    <w:p w14:paraId="17A1436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20A48E9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63FF9A43" w14:textId="77777777" w:rsidR="006C2198" w:rsidRDefault="006C2198">
      <w:pPr>
        <w:widowControl/>
        <w:spacing w:line="360" w:lineRule="auto"/>
        <w:jc w:val="left"/>
        <w:rPr>
          <w:rFonts w:ascii="宋体" w:hAnsi="宋体" w:cs="仿宋_GB2312"/>
          <w:kern w:val="0"/>
          <w:sz w:val="18"/>
          <w:szCs w:val="18"/>
        </w:rPr>
      </w:pPr>
    </w:p>
    <w:p w14:paraId="5FCDE0E4"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783981E3"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1、由于国家有关法律、法规、规章、政策的改变、紧急措施的出台而导致甲方蒙受损失或协议终止的，乙方不承担责任。</w:t>
      </w:r>
    </w:p>
    <w:p w14:paraId="5138D35B"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2、由于不可抗力或乙方无过错且无法防止的外因而导致的交易中断、延误等风险及损失，乙方不承担责任。</w:t>
      </w:r>
    </w:p>
    <w:p w14:paraId="0C11277F"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3、非因乙方原因（包括但不限于甲方遗失本协议、协议被盗用、交易账户被司法机关等有权部门冻结、扣划等原因）造成的损失，乙方不承担责任。</w:t>
      </w:r>
    </w:p>
    <w:p w14:paraId="0924FA06"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发生前述情形时，乙方将在条件允许的情况下采取必要合理的补救措施，尽力保护甲方利益，以减少甲方损失。</w:t>
      </w:r>
    </w:p>
    <w:p w14:paraId="6A986536" w14:textId="77777777" w:rsidR="006C2198" w:rsidRDefault="006C2198">
      <w:pPr>
        <w:widowControl/>
        <w:spacing w:line="360" w:lineRule="auto"/>
        <w:jc w:val="left"/>
        <w:rPr>
          <w:rFonts w:ascii="宋体" w:hAnsi="宋体" w:cs="仿宋_GB2312"/>
          <w:kern w:val="0"/>
          <w:sz w:val="18"/>
          <w:szCs w:val="18"/>
        </w:rPr>
      </w:pPr>
    </w:p>
    <w:p w14:paraId="736FA8D3"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1DAC892F"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1、本协议在履行过程中发生的争议，由甲乙双方协商解决，协商不成的，任何一方可向乙方住所地</w:t>
      </w:r>
      <w:r>
        <w:rPr>
          <w:rFonts w:ascii="黑体" w:eastAsia="黑体" w:hAnsi="黑体" w:cs="仿宋_GB2312" w:hint="eastAsia"/>
          <w:kern w:val="0"/>
          <w:sz w:val="18"/>
          <w:szCs w:val="18"/>
        </w:rPr>
        <w:t>人民法院起诉。</w:t>
      </w:r>
    </w:p>
    <w:p w14:paraId="7F17A48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490F50FE" w14:textId="77777777" w:rsidR="006C2198" w:rsidRDefault="006C2198">
      <w:pPr>
        <w:widowControl/>
        <w:spacing w:line="360" w:lineRule="auto"/>
        <w:jc w:val="left"/>
        <w:rPr>
          <w:rFonts w:ascii="宋体" w:hAnsi="宋体" w:cs="仿宋_GB2312"/>
          <w:kern w:val="0"/>
          <w:sz w:val="18"/>
          <w:szCs w:val="18"/>
        </w:rPr>
      </w:pPr>
    </w:p>
    <w:p w14:paraId="6BA2EF9F"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64CF8E5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09936E1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77F3A98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59BB377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7E4CD76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64F17E0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1F7E034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甲方通过乙方的线下渠道购买本产品时，本协议一式叁份，销售机构、投资者及产品管理人各执一份，且具有同等法律效力。</w:t>
      </w:r>
    </w:p>
    <w:p w14:paraId="404FAD7B" w14:textId="77777777" w:rsidR="006C2198" w:rsidRDefault="006C2198">
      <w:pPr>
        <w:widowControl/>
        <w:spacing w:line="360" w:lineRule="auto"/>
        <w:jc w:val="left"/>
        <w:rPr>
          <w:rFonts w:ascii="宋体" w:hAnsi="宋体" w:cs="仿宋_GB2312"/>
          <w:b/>
          <w:kern w:val="0"/>
          <w:sz w:val="18"/>
          <w:szCs w:val="18"/>
        </w:rPr>
      </w:pPr>
    </w:p>
    <w:p w14:paraId="4BBF0B7E"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7B28C95F"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1)甲方已经收到所购买乙方销售的理财产品的《投资协议书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66C2313A"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42E777AE"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44E7207B" w14:textId="77777777" w:rsidR="006C2198" w:rsidRDefault="00DC7EAF">
      <w:pPr>
        <w:widowControl/>
        <w:jc w:val="left"/>
        <w:rPr>
          <w:rFonts w:ascii="宋体" w:hAnsi="宋体" w:cs="仿宋_GB2312"/>
          <w:b/>
          <w:kern w:val="0"/>
          <w:sz w:val="18"/>
          <w:szCs w:val="18"/>
        </w:rPr>
      </w:pPr>
      <w:r>
        <w:rPr>
          <w:rFonts w:ascii="宋体" w:hAnsi="宋体" w:cs="仿宋_GB2312"/>
          <w:b/>
          <w:kern w:val="0"/>
          <w:sz w:val="18"/>
          <w:szCs w:val="18"/>
        </w:rPr>
        <w:br w:type="page"/>
      </w:r>
    </w:p>
    <w:p w14:paraId="71D5F974" w14:textId="77777777" w:rsidR="006C2198" w:rsidRDefault="006C2198">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C2198" w14:paraId="17968761" w14:textId="77777777">
        <w:trPr>
          <w:trHeight w:val="329"/>
        </w:trPr>
        <w:tc>
          <w:tcPr>
            <w:tcW w:w="8524" w:type="dxa"/>
            <w:gridSpan w:val="3"/>
            <w:vAlign w:val="center"/>
          </w:tcPr>
          <w:p w14:paraId="38CFD120" w14:textId="77777777" w:rsidR="006C2198" w:rsidRDefault="00DC7EAF">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C2198" w14:paraId="30144305" w14:textId="77777777">
        <w:tc>
          <w:tcPr>
            <w:tcW w:w="675" w:type="dxa"/>
            <w:vAlign w:val="center"/>
          </w:tcPr>
          <w:p w14:paraId="04D4440C" w14:textId="77777777" w:rsidR="006C2198" w:rsidRDefault="00DC7EAF">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5E432F7D" w14:textId="77777777" w:rsidR="006C2198" w:rsidRDefault="00DC7EAF">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5281B1EA" w14:textId="77777777" w:rsidR="006C2198" w:rsidRDefault="00DC7EAF">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5493403D" w14:textId="77777777" w:rsidR="006C2198" w:rsidRDefault="00DC7EAF">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6C2198" w14:paraId="3C9B6099" w14:textId="77777777">
        <w:trPr>
          <w:trHeight w:hRule="exact" w:val="1014"/>
        </w:trPr>
        <w:tc>
          <w:tcPr>
            <w:tcW w:w="675" w:type="dxa"/>
            <w:vMerge w:val="restart"/>
            <w:vAlign w:val="center"/>
          </w:tcPr>
          <w:p w14:paraId="145BEF03" w14:textId="77777777" w:rsidR="006C2198" w:rsidRDefault="00DC7EAF">
            <w:pPr>
              <w:jc w:val="center"/>
              <w:rPr>
                <w:b/>
                <w:kern w:val="0"/>
                <w:sz w:val="18"/>
                <w:szCs w:val="18"/>
              </w:rPr>
            </w:pPr>
            <w:r>
              <w:rPr>
                <w:rFonts w:hint="eastAsia"/>
                <w:b/>
                <w:kern w:val="0"/>
                <w:sz w:val="18"/>
                <w:szCs w:val="18"/>
              </w:rPr>
              <w:t>甲方签署栏</w:t>
            </w:r>
          </w:p>
        </w:tc>
        <w:tc>
          <w:tcPr>
            <w:tcW w:w="851" w:type="dxa"/>
          </w:tcPr>
          <w:p w14:paraId="25ECF18D" w14:textId="77777777" w:rsidR="006C2198" w:rsidRDefault="00DC7EAF">
            <w:pPr>
              <w:rPr>
                <w:b/>
                <w:kern w:val="0"/>
                <w:sz w:val="18"/>
                <w:szCs w:val="18"/>
              </w:rPr>
            </w:pPr>
            <w:r>
              <w:rPr>
                <w:rFonts w:hint="eastAsia"/>
                <w:b/>
                <w:kern w:val="0"/>
                <w:sz w:val="18"/>
                <w:szCs w:val="18"/>
              </w:rPr>
              <w:t>个人投资者适用</w:t>
            </w:r>
          </w:p>
        </w:tc>
        <w:tc>
          <w:tcPr>
            <w:tcW w:w="6998" w:type="dxa"/>
          </w:tcPr>
          <w:p w14:paraId="0DFB6F30" w14:textId="77777777" w:rsidR="006C2198" w:rsidRDefault="00DC7EAF">
            <w:pPr>
              <w:rPr>
                <w:kern w:val="0"/>
                <w:sz w:val="18"/>
                <w:szCs w:val="18"/>
              </w:rPr>
            </w:pPr>
            <w:r>
              <w:rPr>
                <w:rFonts w:hint="eastAsia"/>
                <w:kern w:val="0"/>
                <w:sz w:val="18"/>
                <w:szCs w:val="18"/>
              </w:rPr>
              <w:t>甲方（签字）：</w:t>
            </w:r>
          </w:p>
          <w:p w14:paraId="01E54A6D" w14:textId="77777777" w:rsidR="006C2198" w:rsidRDefault="006C2198">
            <w:pPr>
              <w:rPr>
                <w:b/>
                <w:kern w:val="0"/>
                <w:sz w:val="18"/>
                <w:szCs w:val="18"/>
              </w:rPr>
            </w:pPr>
          </w:p>
          <w:p w14:paraId="5464DDBC" w14:textId="77777777" w:rsidR="006C2198" w:rsidRDefault="00DC7EAF">
            <w:pPr>
              <w:rPr>
                <w:b/>
                <w:kern w:val="0"/>
                <w:sz w:val="18"/>
                <w:szCs w:val="18"/>
              </w:rPr>
            </w:pPr>
            <w:r>
              <w:rPr>
                <w:rFonts w:hint="eastAsia"/>
                <w:kern w:val="0"/>
                <w:sz w:val="18"/>
                <w:szCs w:val="18"/>
              </w:rPr>
              <w:t>日期：</w:t>
            </w:r>
          </w:p>
        </w:tc>
      </w:tr>
      <w:tr w:rsidR="006C2198" w14:paraId="0A4DE7EE" w14:textId="77777777">
        <w:tc>
          <w:tcPr>
            <w:tcW w:w="675" w:type="dxa"/>
            <w:vMerge/>
          </w:tcPr>
          <w:p w14:paraId="2FD59C42" w14:textId="77777777" w:rsidR="006C2198" w:rsidRDefault="006C2198">
            <w:pPr>
              <w:rPr>
                <w:b/>
                <w:kern w:val="0"/>
                <w:sz w:val="18"/>
                <w:szCs w:val="18"/>
              </w:rPr>
            </w:pPr>
          </w:p>
        </w:tc>
        <w:tc>
          <w:tcPr>
            <w:tcW w:w="851" w:type="dxa"/>
          </w:tcPr>
          <w:p w14:paraId="30D85F2D" w14:textId="77777777" w:rsidR="006C2198" w:rsidRDefault="00DC7EAF">
            <w:pPr>
              <w:rPr>
                <w:b/>
                <w:kern w:val="0"/>
                <w:sz w:val="18"/>
                <w:szCs w:val="18"/>
              </w:rPr>
            </w:pPr>
            <w:r>
              <w:rPr>
                <w:rFonts w:hint="eastAsia"/>
                <w:b/>
                <w:kern w:val="0"/>
                <w:sz w:val="18"/>
                <w:szCs w:val="18"/>
              </w:rPr>
              <w:t>机构投资者适用</w:t>
            </w:r>
          </w:p>
        </w:tc>
        <w:tc>
          <w:tcPr>
            <w:tcW w:w="6998" w:type="dxa"/>
          </w:tcPr>
          <w:p w14:paraId="77C81AF5" w14:textId="77777777" w:rsidR="006C2198" w:rsidRDefault="00DC7EAF">
            <w:pPr>
              <w:rPr>
                <w:rFonts w:cs="Arial"/>
                <w:kern w:val="0"/>
                <w:sz w:val="18"/>
                <w:szCs w:val="18"/>
              </w:rPr>
            </w:pPr>
            <w:r>
              <w:rPr>
                <w:rFonts w:hint="eastAsia"/>
                <w:kern w:val="0"/>
                <w:sz w:val="18"/>
                <w:szCs w:val="18"/>
              </w:rPr>
              <w:t>甲方</w:t>
            </w:r>
            <w:r>
              <w:rPr>
                <w:rFonts w:cs="Arial" w:hint="eastAsia"/>
                <w:kern w:val="0"/>
                <w:sz w:val="18"/>
                <w:szCs w:val="18"/>
              </w:rPr>
              <w:t>（盖章）：</w:t>
            </w:r>
          </w:p>
          <w:p w14:paraId="52BF327F" w14:textId="77777777" w:rsidR="006C2198" w:rsidRDefault="006C2198">
            <w:pPr>
              <w:rPr>
                <w:rFonts w:cs="Arial"/>
                <w:kern w:val="0"/>
                <w:sz w:val="18"/>
                <w:szCs w:val="18"/>
              </w:rPr>
            </w:pPr>
          </w:p>
          <w:p w14:paraId="0C0117F8" w14:textId="77777777" w:rsidR="006C2198" w:rsidRDefault="00DC7EAF">
            <w:pPr>
              <w:rPr>
                <w:rFonts w:cs="Arial"/>
                <w:kern w:val="0"/>
                <w:sz w:val="18"/>
                <w:szCs w:val="18"/>
              </w:rPr>
            </w:pPr>
            <w:r>
              <w:rPr>
                <w:rFonts w:cs="Arial" w:hint="eastAsia"/>
                <w:kern w:val="0"/>
                <w:sz w:val="18"/>
                <w:szCs w:val="18"/>
              </w:rPr>
              <w:t>甲方法定代表人或授权代理人（签字或盖章）：</w:t>
            </w:r>
          </w:p>
          <w:p w14:paraId="210132CD" w14:textId="77777777" w:rsidR="006C2198" w:rsidRDefault="006C2198">
            <w:pPr>
              <w:rPr>
                <w:b/>
                <w:kern w:val="0"/>
                <w:sz w:val="18"/>
                <w:szCs w:val="18"/>
              </w:rPr>
            </w:pPr>
          </w:p>
          <w:p w14:paraId="4606B4AB" w14:textId="77777777" w:rsidR="006C2198" w:rsidRDefault="00DC7EAF">
            <w:pPr>
              <w:rPr>
                <w:kern w:val="0"/>
                <w:sz w:val="18"/>
                <w:szCs w:val="18"/>
              </w:rPr>
            </w:pPr>
            <w:r>
              <w:rPr>
                <w:rFonts w:hint="eastAsia"/>
                <w:kern w:val="0"/>
                <w:sz w:val="18"/>
                <w:szCs w:val="18"/>
              </w:rPr>
              <w:t>日期：</w:t>
            </w:r>
          </w:p>
        </w:tc>
      </w:tr>
      <w:tr w:rsidR="006C2198" w14:paraId="06C7DC4F" w14:textId="77777777">
        <w:tc>
          <w:tcPr>
            <w:tcW w:w="675" w:type="dxa"/>
          </w:tcPr>
          <w:p w14:paraId="69C746D6" w14:textId="77777777" w:rsidR="006C2198" w:rsidRDefault="00DC7EAF">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1CF5747C" w14:textId="77777777" w:rsidR="006C2198" w:rsidRDefault="00DC7EAF">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0F826C60" w14:textId="77777777" w:rsidR="006C2198" w:rsidRDefault="006C2198">
            <w:pPr>
              <w:rPr>
                <w:b/>
                <w:kern w:val="0"/>
                <w:sz w:val="18"/>
                <w:szCs w:val="18"/>
              </w:rPr>
            </w:pPr>
          </w:p>
          <w:p w14:paraId="1984629D" w14:textId="77777777" w:rsidR="006C2198" w:rsidRDefault="00DC7EAF">
            <w:pPr>
              <w:rPr>
                <w:kern w:val="0"/>
                <w:sz w:val="18"/>
                <w:szCs w:val="18"/>
              </w:rPr>
            </w:pPr>
            <w:r>
              <w:rPr>
                <w:rFonts w:hint="eastAsia"/>
                <w:kern w:val="0"/>
                <w:sz w:val="18"/>
                <w:szCs w:val="18"/>
              </w:rPr>
              <w:t>日期：</w:t>
            </w:r>
          </w:p>
        </w:tc>
      </w:tr>
    </w:tbl>
    <w:p w14:paraId="3C5B69D0" w14:textId="77777777" w:rsidR="006C2198" w:rsidRDefault="00DC7EAF">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19F7235C" w14:textId="77777777" w:rsidR="006C2198" w:rsidRDefault="006C2198"/>
    <w:p w14:paraId="39144F3F" w14:textId="77777777" w:rsidR="006C2198" w:rsidRDefault="006C2198"/>
    <w:p w14:paraId="5B310105" w14:textId="77777777" w:rsidR="006C2198" w:rsidRDefault="006C2198"/>
    <w:p w14:paraId="0201148E" w14:textId="77777777" w:rsidR="006C2198" w:rsidRDefault="006C2198"/>
    <w:sectPr w:rsidR="006C2198">
      <w:headerReference w:type="default" r:id="rId8"/>
      <w:footerReference w:type="default" r:id="rId9"/>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F0F14" w14:textId="77777777" w:rsidR="003F4796" w:rsidRDefault="003F4796">
      <w:r>
        <w:separator/>
      </w:r>
    </w:p>
  </w:endnote>
  <w:endnote w:type="continuationSeparator" w:id="0">
    <w:p w14:paraId="033B63B4" w14:textId="77777777" w:rsidR="003F4796" w:rsidRDefault="003F4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4442659"/>
    </w:sdtPr>
    <w:sdtContent>
      <w:p w14:paraId="5AFF96EB" w14:textId="77777777" w:rsidR="006C2198" w:rsidRDefault="00DC7EAF">
        <w:pPr>
          <w:pStyle w:val="a7"/>
          <w:jc w:val="center"/>
        </w:pPr>
        <w:r>
          <w:fldChar w:fldCharType="begin"/>
        </w:r>
        <w:r>
          <w:instrText>PAGE   \* MERGEFORMAT</w:instrText>
        </w:r>
        <w:r>
          <w:fldChar w:fldCharType="separate"/>
        </w:r>
        <w:r w:rsidR="00CF2043" w:rsidRPr="00CF2043">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6335F" w14:textId="77777777" w:rsidR="003F4796" w:rsidRDefault="003F4796">
      <w:r>
        <w:separator/>
      </w:r>
    </w:p>
  </w:footnote>
  <w:footnote w:type="continuationSeparator" w:id="0">
    <w:p w14:paraId="30B579AE" w14:textId="77777777" w:rsidR="003F4796" w:rsidRDefault="003F4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0A337" w14:textId="77777777" w:rsidR="006C2198" w:rsidRDefault="00DC7EAF">
    <w:pPr>
      <w:pStyle w:val="a9"/>
      <w:jc w:val="right"/>
      <w:rPr>
        <w:rFonts w:ascii="Times New Roman" w:eastAsia="宋体" w:hAnsi="Times New Roman" w:cs="Times New Roman"/>
        <w:b/>
        <w:szCs w:val="20"/>
      </w:rPr>
    </w:pPr>
    <w:r>
      <w:rPr>
        <w:rFonts w:hint="eastAsia"/>
      </w:rPr>
      <w:t xml:space="preserve">                             </w:t>
    </w:r>
    <w:r>
      <w:t xml:space="preserve">    </w:t>
    </w:r>
    <w:r>
      <w:rPr>
        <w:rFonts w:hint="eastAsia"/>
      </w:rPr>
      <w:t xml:space="preserve"> </w:t>
    </w:r>
    <w:r>
      <w:t xml:space="preserve">                    </w:t>
    </w:r>
    <w:r>
      <w:rPr>
        <w:rFonts w:ascii="Times New Roman" w:eastAsia="宋体" w:hAnsi="Times New Roman" w:cs="Times New Roman" w:hint="eastAsia"/>
        <w:b/>
        <w:szCs w:val="20"/>
      </w:rPr>
      <w:t>（代理）销售协议书</w:t>
    </w:r>
  </w:p>
  <w:p w14:paraId="43E23977" w14:textId="77777777" w:rsidR="006C2198" w:rsidRDefault="00DC7EAF">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readOnly" w:enforcement="1" w:cryptProviderType="rsaAES" w:cryptAlgorithmClass="hash" w:cryptAlgorithmType="typeAny" w:cryptAlgorithmSid="14" w:cryptSpinCount="100000" w:hash="ea5RBJz+0QBDRwAF7yoTt+E1FStDKSYNXdWyOxfDlyaA5U1OAQxw6XevCaICVMToostTewU60IXS/vg1L8T1pg==" w:salt="DRt5fEE3XOxqSFn7KomTU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850C0B"/>
    <w:rsid w:val="00002873"/>
    <w:rsid w:val="00014ADA"/>
    <w:rsid w:val="0001651D"/>
    <w:rsid w:val="00054BE7"/>
    <w:rsid w:val="00090BF7"/>
    <w:rsid w:val="00092F58"/>
    <w:rsid w:val="000D097A"/>
    <w:rsid w:val="000E15A8"/>
    <w:rsid w:val="000F142C"/>
    <w:rsid w:val="00120AB9"/>
    <w:rsid w:val="00171F73"/>
    <w:rsid w:val="0017268F"/>
    <w:rsid w:val="00185B61"/>
    <w:rsid w:val="001A3E4E"/>
    <w:rsid w:val="001D2168"/>
    <w:rsid w:val="001D5BB4"/>
    <w:rsid w:val="001E3A61"/>
    <w:rsid w:val="001E6B70"/>
    <w:rsid w:val="00217DEF"/>
    <w:rsid w:val="00263CF4"/>
    <w:rsid w:val="002818BE"/>
    <w:rsid w:val="002832E4"/>
    <w:rsid w:val="002A703E"/>
    <w:rsid w:val="002B4433"/>
    <w:rsid w:val="002C5DA4"/>
    <w:rsid w:val="002E77B9"/>
    <w:rsid w:val="00335DAF"/>
    <w:rsid w:val="0035300B"/>
    <w:rsid w:val="003722B7"/>
    <w:rsid w:val="00384C9E"/>
    <w:rsid w:val="003A4AD9"/>
    <w:rsid w:val="003B2D02"/>
    <w:rsid w:val="003B7AAC"/>
    <w:rsid w:val="003C713B"/>
    <w:rsid w:val="003D3782"/>
    <w:rsid w:val="003E41BC"/>
    <w:rsid w:val="003F4796"/>
    <w:rsid w:val="003F4EEF"/>
    <w:rsid w:val="00415D95"/>
    <w:rsid w:val="004229BF"/>
    <w:rsid w:val="00481E6B"/>
    <w:rsid w:val="00492856"/>
    <w:rsid w:val="00494F0E"/>
    <w:rsid w:val="004B5B82"/>
    <w:rsid w:val="004B6B60"/>
    <w:rsid w:val="004D44E7"/>
    <w:rsid w:val="004E6182"/>
    <w:rsid w:val="004F6F56"/>
    <w:rsid w:val="005120A6"/>
    <w:rsid w:val="00515D76"/>
    <w:rsid w:val="005306E2"/>
    <w:rsid w:val="005650D6"/>
    <w:rsid w:val="005A04CB"/>
    <w:rsid w:val="005B4E69"/>
    <w:rsid w:val="005E34B7"/>
    <w:rsid w:val="005E6EDE"/>
    <w:rsid w:val="00637285"/>
    <w:rsid w:val="00637A14"/>
    <w:rsid w:val="006768FE"/>
    <w:rsid w:val="00692693"/>
    <w:rsid w:val="00697ECC"/>
    <w:rsid w:val="006B5990"/>
    <w:rsid w:val="006C2198"/>
    <w:rsid w:val="006C3C74"/>
    <w:rsid w:val="006C5C9E"/>
    <w:rsid w:val="006E521A"/>
    <w:rsid w:val="006E5FB3"/>
    <w:rsid w:val="00707491"/>
    <w:rsid w:val="0072412B"/>
    <w:rsid w:val="00746904"/>
    <w:rsid w:val="00746AAC"/>
    <w:rsid w:val="00752BF6"/>
    <w:rsid w:val="00756A1D"/>
    <w:rsid w:val="00776D40"/>
    <w:rsid w:val="007942D5"/>
    <w:rsid w:val="00796531"/>
    <w:rsid w:val="007A4281"/>
    <w:rsid w:val="007A6974"/>
    <w:rsid w:val="007A7193"/>
    <w:rsid w:val="007C68DE"/>
    <w:rsid w:val="007D5FFF"/>
    <w:rsid w:val="007F3E92"/>
    <w:rsid w:val="008053A3"/>
    <w:rsid w:val="00835E57"/>
    <w:rsid w:val="00840A54"/>
    <w:rsid w:val="00850C0B"/>
    <w:rsid w:val="00855B8B"/>
    <w:rsid w:val="00862B8A"/>
    <w:rsid w:val="00881981"/>
    <w:rsid w:val="00882285"/>
    <w:rsid w:val="00884C7E"/>
    <w:rsid w:val="00885477"/>
    <w:rsid w:val="008B5543"/>
    <w:rsid w:val="008D2C2D"/>
    <w:rsid w:val="009025C3"/>
    <w:rsid w:val="0092643E"/>
    <w:rsid w:val="00955153"/>
    <w:rsid w:val="009C2479"/>
    <w:rsid w:val="009C579B"/>
    <w:rsid w:val="009D2ED5"/>
    <w:rsid w:val="009E7CCC"/>
    <w:rsid w:val="00A30B69"/>
    <w:rsid w:val="00A3186E"/>
    <w:rsid w:val="00A452A6"/>
    <w:rsid w:val="00A47BD1"/>
    <w:rsid w:val="00A73DC8"/>
    <w:rsid w:val="00A90F0B"/>
    <w:rsid w:val="00AA2731"/>
    <w:rsid w:val="00AA444A"/>
    <w:rsid w:val="00AC6C55"/>
    <w:rsid w:val="00AE7071"/>
    <w:rsid w:val="00B217E8"/>
    <w:rsid w:val="00B34214"/>
    <w:rsid w:val="00B532B9"/>
    <w:rsid w:val="00B5634B"/>
    <w:rsid w:val="00B61C33"/>
    <w:rsid w:val="00BE7F00"/>
    <w:rsid w:val="00C51D9E"/>
    <w:rsid w:val="00C83C7A"/>
    <w:rsid w:val="00CD165E"/>
    <w:rsid w:val="00CF2043"/>
    <w:rsid w:val="00D3152C"/>
    <w:rsid w:val="00D35F82"/>
    <w:rsid w:val="00D82CA8"/>
    <w:rsid w:val="00DA4E9C"/>
    <w:rsid w:val="00DB6D12"/>
    <w:rsid w:val="00DC7EAF"/>
    <w:rsid w:val="00DD6860"/>
    <w:rsid w:val="00DE530A"/>
    <w:rsid w:val="00DE7050"/>
    <w:rsid w:val="00E134AE"/>
    <w:rsid w:val="00E145A0"/>
    <w:rsid w:val="00E36CAB"/>
    <w:rsid w:val="00E42B48"/>
    <w:rsid w:val="00E500BC"/>
    <w:rsid w:val="00E50B88"/>
    <w:rsid w:val="00E71AFA"/>
    <w:rsid w:val="00E76152"/>
    <w:rsid w:val="00EA5AA4"/>
    <w:rsid w:val="00EA72EF"/>
    <w:rsid w:val="00EB3736"/>
    <w:rsid w:val="00EB3ABC"/>
    <w:rsid w:val="00EC2E2B"/>
    <w:rsid w:val="00ED33FA"/>
    <w:rsid w:val="00EF3937"/>
    <w:rsid w:val="00F0046B"/>
    <w:rsid w:val="00F3100E"/>
    <w:rsid w:val="00F57B20"/>
    <w:rsid w:val="00F6614C"/>
    <w:rsid w:val="00F97CA1"/>
    <w:rsid w:val="00FA64F6"/>
    <w:rsid w:val="00FF1B1C"/>
    <w:rsid w:val="2ED75C91"/>
    <w:rsid w:val="3BAF4FA0"/>
    <w:rsid w:val="56704E63"/>
    <w:rsid w:val="583A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F76EBB"/>
  <w15:docId w15:val="{7E094ED8-A9CB-4E1B-A494-2C41D084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26BBCF8-908D-47DC-A25A-4E7AFE2B20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687</Words>
  <Characters>3921</Characters>
  <Application>Microsoft Office Word</Application>
  <DocSecurity>8</DocSecurity>
  <Lines>32</Lines>
  <Paragraphs>9</Paragraphs>
  <ScaleCrop>false</ScaleCrop>
  <Company>神州网信技术有限公司</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shuiji12@126.com</cp:lastModifiedBy>
  <cp:revision>11</cp:revision>
  <dcterms:created xsi:type="dcterms:W3CDTF">2023-10-31T13:04:00Z</dcterms:created>
  <dcterms:modified xsi:type="dcterms:W3CDTF">2024-06-24T00:24:00Z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DCAA966F15694DFBAAE5A22BB81990CC</vt:lpwstr>
  </property>
</Properties>
</file>