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杭银理财幸福99半年添益2004期理财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TYG6M2004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3.2291%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0.3807%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3.9879%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TYG6M2004B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3.3478%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杭银理财幸福99半年添益2004期理财W款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TYG6M2004W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2025-09-17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3.2809%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2025年3月19日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