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400D">
      <w:pPr>
        <w:pStyle w:val="16"/>
        <w:spacing w:line="276" w:lineRule="auto"/>
        <w:jc w:val="center"/>
        <w:rPr>
          <w:b/>
          <w:sz w:val="32"/>
          <w:szCs w:val="32"/>
        </w:rPr>
      </w:pPr>
    </w:p>
    <w:p w14:paraId="054C247C">
      <w:pPr>
        <w:pStyle w:val="16"/>
        <w:spacing w:line="276" w:lineRule="auto"/>
        <w:jc w:val="center"/>
        <w:rPr>
          <w:b/>
          <w:sz w:val="32"/>
          <w:szCs w:val="32"/>
        </w:rPr>
      </w:pPr>
      <w:r>
        <w:rPr>
          <w:rFonts w:hint="eastAsia"/>
          <w:b/>
          <w:sz w:val="32"/>
          <w:szCs w:val="32"/>
        </w:rPr>
        <w:t>渝农商理财有限责任公司</w:t>
      </w:r>
    </w:p>
    <w:p w14:paraId="002D2F60">
      <w:pPr>
        <w:pStyle w:val="16"/>
        <w:spacing w:line="276" w:lineRule="auto"/>
        <w:jc w:val="center"/>
        <w:rPr>
          <w:b/>
          <w:sz w:val="32"/>
          <w:szCs w:val="32"/>
        </w:rPr>
      </w:pPr>
      <w:r>
        <w:rPr>
          <w:rFonts w:hint="eastAsia"/>
          <w:b/>
          <w:sz w:val="32"/>
          <w:szCs w:val="32"/>
        </w:rPr>
        <w:t>渝农商理财益进丰收封闭式2024年第414</w:t>
      </w:r>
      <w:r>
        <w:rPr>
          <w:rFonts w:hint="eastAsia"/>
          <w:b/>
          <w:sz w:val="32"/>
          <w:szCs w:val="32"/>
          <w:lang w:val="en-US" w:eastAsia="zh-CN"/>
        </w:rPr>
        <w:t>38</w:t>
      </w:r>
      <w:r>
        <w:rPr>
          <w:rFonts w:hint="eastAsia"/>
          <w:b/>
          <w:sz w:val="32"/>
          <w:szCs w:val="32"/>
        </w:rPr>
        <w:t>期</w:t>
      </w:r>
    </w:p>
    <w:p w14:paraId="7A8D6C56">
      <w:pPr>
        <w:pStyle w:val="16"/>
        <w:spacing w:line="276" w:lineRule="auto"/>
        <w:jc w:val="center"/>
        <w:rPr>
          <w:b/>
          <w:sz w:val="32"/>
          <w:szCs w:val="32"/>
        </w:rPr>
      </w:pPr>
      <w:r>
        <w:rPr>
          <w:rFonts w:hint="eastAsia"/>
          <w:b/>
          <w:sz w:val="32"/>
          <w:szCs w:val="32"/>
        </w:rPr>
        <w:t>理财产品风险揭示书</w:t>
      </w:r>
    </w:p>
    <w:p w14:paraId="29104552">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149D13AA">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D1F6AC2">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1A6D0C57">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5E20FBE5">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14:paraId="7AD131F0">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4BE44043">
      <w:pPr>
        <w:pStyle w:val="15"/>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19F00F81">
      <w:pPr>
        <w:pStyle w:val="15"/>
        <w:tabs>
          <w:tab w:val="left" w:pos="420"/>
        </w:tabs>
        <w:spacing w:line="276" w:lineRule="auto"/>
        <w:ind w:firstLine="422"/>
        <w:rPr>
          <w:b/>
          <w:szCs w:val="21"/>
        </w:rPr>
      </w:pPr>
      <w:r>
        <w:rPr>
          <w:rFonts w:hint="eastAsia"/>
          <w:b/>
          <w:szCs w:val="21"/>
        </w:rPr>
        <w:t>四、本理财产品属于固定收益类非保本浮动收益型，产品期限为1</w:t>
      </w:r>
      <w:r>
        <w:rPr>
          <w:b/>
          <w:szCs w:val="21"/>
        </w:rPr>
        <w:t>8</w:t>
      </w:r>
      <w:r>
        <w:rPr>
          <w:rFonts w:hint="eastAsia"/>
          <w:b/>
          <w:szCs w:val="21"/>
          <w:lang w:val="en-US" w:eastAsia="zh-CN"/>
        </w:rPr>
        <w:t>1</w:t>
      </w:r>
      <w:bookmarkStart w:id="2" w:name="_GoBack"/>
      <w:bookmarkEnd w:id="2"/>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A7E1A4F">
      <w:pPr>
        <w:pStyle w:val="15"/>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097A6124">
      <w:pPr>
        <w:pStyle w:val="15"/>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0E7135B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7E3410FB">
      <w:pPr>
        <w:pStyle w:val="15"/>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215B8574">
      <w:pPr>
        <w:pStyle w:val="15"/>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61C70F98">
      <w:pPr>
        <w:pStyle w:val="15"/>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3B3F8661">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5054A7FF">
      <w:pPr>
        <w:pStyle w:val="15"/>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4A1DED55">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3604BB5B">
      <w:pPr>
        <w:pStyle w:val="15"/>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3DB421E5">
      <w:pPr>
        <w:pStyle w:val="15"/>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2765A4AF">
      <w:pPr>
        <w:pStyle w:val="15"/>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19E70577">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00E657C3">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312B7CC1">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E34C1DC">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50B8F892">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3D469899">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01947E7">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BBFC73D">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80BA057">
      <w:pPr>
        <w:pStyle w:val="15"/>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19E16A8D">
      <w:pPr>
        <w:pStyle w:val="15"/>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364C33A8">
      <w:pPr>
        <w:pStyle w:val="15"/>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64BDEAAB">
      <w:pPr>
        <w:pStyle w:val="15"/>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61327EA1">
      <w:pPr>
        <w:pStyle w:val="15"/>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560C6ED9">
      <w:pPr>
        <w:pStyle w:val="15"/>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6F81ED01">
      <w:pPr>
        <w:pStyle w:val="15"/>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6F148892">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49157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0430FC0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2B93A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4EE401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57F7980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4D1F82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5E1C7D5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6E99C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6747B7F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DBB967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7A9D815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1530C8B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64241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441B26">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18688CD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3756517D">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0F45EA4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3F58B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120615E9">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0150EACC">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205803A0">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71EAED0B">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18ADCA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3CF50A88">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7EEBA9D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664BDA91">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69A0E3A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485BF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0C2E4AF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436F15C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0367E448">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69A79BA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7829F9C9">
      <w:pPr>
        <w:pStyle w:val="15"/>
        <w:spacing w:line="276" w:lineRule="auto"/>
        <w:rPr>
          <w:bCs/>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05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92080A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2A75A5C1">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42EF471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E5F497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5177E78D">
            <w:pPr>
              <w:spacing w:line="276" w:lineRule="auto"/>
              <w:ind w:firstLine="435"/>
              <w:rPr>
                <w:rFonts w:ascii="Times New Roman" w:hAnsi="Times New Roman" w:eastAsia="宋体" w:cs="Arial"/>
                <w:szCs w:val="21"/>
                <w:u w:val="single"/>
              </w:rPr>
            </w:pPr>
          </w:p>
          <w:p w14:paraId="220DA1D4">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074F07C2">
            <w:pPr>
              <w:spacing w:line="276" w:lineRule="auto"/>
              <w:rPr>
                <w:rFonts w:ascii="Times New Roman" w:hAnsi="Times New Roman" w:eastAsia="宋体" w:cs="Arial"/>
                <w:szCs w:val="21"/>
              </w:rPr>
            </w:pPr>
          </w:p>
          <w:p w14:paraId="1E8750B1">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2F36F573">
            <w:pPr>
              <w:spacing w:line="276" w:lineRule="auto"/>
              <w:rPr>
                <w:rFonts w:ascii="Times New Roman" w:hAnsi="Times New Roman" w:eastAsia="宋体" w:cs="Arial"/>
                <w:szCs w:val="21"/>
              </w:rPr>
            </w:pPr>
          </w:p>
          <w:p w14:paraId="2F171D46">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149381F0">
            <w:pPr>
              <w:spacing w:line="276" w:lineRule="auto"/>
              <w:rPr>
                <w:rFonts w:ascii="Times New Roman" w:hAnsi="Times New Roman" w:eastAsia="宋体" w:cs="Arial"/>
                <w:szCs w:val="21"/>
              </w:rPr>
            </w:pPr>
          </w:p>
          <w:p w14:paraId="1D9C56E9">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668FFF35">
            <w:pPr>
              <w:rPr>
                <w:rFonts w:ascii="Times New Roman" w:hAnsi="Times New Roman" w:eastAsia="宋体" w:cs="Arial"/>
                <w:szCs w:val="21"/>
              </w:rPr>
            </w:pPr>
          </w:p>
          <w:p w14:paraId="5C1A7729">
            <w:pPr>
              <w:rPr>
                <w:u w:val="single"/>
              </w:rPr>
            </w:pPr>
            <w:r>
              <w:rPr>
                <w:rFonts w:hint="eastAsia" w:ascii="Times New Roman" w:hAnsi="Times New Roman" w:eastAsia="宋体" w:cs="Arial"/>
                <w:szCs w:val="21"/>
              </w:rPr>
              <w:t>日期：</w:t>
            </w:r>
          </w:p>
          <w:p w14:paraId="7BE83F5E">
            <w:pPr>
              <w:pStyle w:val="15"/>
              <w:spacing w:line="276" w:lineRule="auto"/>
              <w:rPr>
                <w:bCs/>
                <w:szCs w:val="21"/>
                <w:vertAlign w:val="baseline"/>
              </w:rPr>
            </w:pPr>
          </w:p>
        </w:tc>
      </w:tr>
    </w:tbl>
    <w:p w14:paraId="36D524ED">
      <w:pPr>
        <w:pStyle w:val="15"/>
        <w:spacing w:line="276" w:lineRule="auto"/>
        <w:rPr>
          <w:bCs/>
          <w:szCs w:val="21"/>
        </w:rPr>
      </w:pPr>
    </w:p>
    <w:p w14:paraId="58D8A284">
      <w:pPr>
        <w:spacing w:line="276" w:lineRule="auto"/>
        <w:ind w:left="138" w:leftChars="13" w:hanging="111" w:hangingChars="53"/>
        <w:rPr>
          <w:rFonts w:ascii="Times New Roman" w:hAnsi="Times New Roman" w:eastAsia="宋体" w:cs="Arial"/>
          <w:szCs w:val="21"/>
        </w:rPr>
      </w:pPr>
    </w:p>
    <w:p w14:paraId="572E8709">
      <w:pPr>
        <w:spacing w:line="276" w:lineRule="auto"/>
        <w:ind w:left="138" w:leftChars="13" w:hanging="111" w:hangingChars="53"/>
        <w:rPr>
          <w:rFonts w:ascii="Times New Roman" w:hAnsi="Times New Roman" w:eastAsia="宋体" w:cs="Arial"/>
          <w:szCs w:val="21"/>
        </w:rPr>
      </w:pPr>
    </w:p>
    <w:p w14:paraId="1A1B338F">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AEF0">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1"/>
        <w:rFonts w:ascii="Times New Roman" w:hAnsi="Times New Roman"/>
      </w:rPr>
      <w:instrText xml:space="preserve"> PAGE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1"/>
        <w:rFonts w:ascii="Times New Roman" w:hAnsi="Times New Roman"/>
      </w:rPr>
      <w:instrText xml:space="preserve"> NUMPAGES </w:instrText>
    </w:r>
    <w:r>
      <w:rPr>
        <w:rFonts w:ascii="Times New Roman" w:hAnsi="Times New Roman"/>
      </w:rPr>
      <w:fldChar w:fldCharType="separate"/>
    </w:r>
    <w:r>
      <w:rPr>
        <w:rStyle w:val="11"/>
        <w:rFonts w:ascii="Times New Roman" w:hAnsi="Times New Roman"/>
      </w:rPr>
      <w:t>5</w:t>
    </w:r>
    <w:r>
      <w:rPr>
        <w:rFonts w:ascii="Times New Roman" w:hAnsi="Times New Roman"/>
      </w:rPr>
      <w:fldChar w:fldCharType="end"/>
    </w:r>
    <w:r>
      <w:rPr>
        <w:rStyle w:val="11"/>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8E628">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2023年第2版</w:t>
    </w:r>
  </w:p>
  <w:p w14:paraId="6BA4107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079"/>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3D94"/>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A7805"/>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11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075C9"/>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3B6A"/>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3AB"/>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15E5"/>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2429"/>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6BE2"/>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45BD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0FE4"/>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45E1"/>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374036"/>
    <w:rsid w:val="05676EDD"/>
    <w:rsid w:val="056E0F4D"/>
    <w:rsid w:val="05C70E9C"/>
    <w:rsid w:val="05D9472B"/>
    <w:rsid w:val="05DC24ED"/>
    <w:rsid w:val="05FD472B"/>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397F75"/>
    <w:rsid w:val="0A75342F"/>
    <w:rsid w:val="0A981956"/>
    <w:rsid w:val="0A9E4476"/>
    <w:rsid w:val="0AD6392F"/>
    <w:rsid w:val="0B06663B"/>
    <w:rsid w:val="0B762353"/>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AB360B"/>
    <w:rsid w:val="11EA2F9F"/>
    <w:rsid w:val="121E0096"/>
    <w:rsid w:val="12355B35"/>
    <w:rsid w:val="1235627E"/>
    <w:rsid w:val="125735A8"/>
    <w:rsid w:val="12597D54"/>
    <w:rsid w:val="126E7BAD"/>
    <w:rsid w:val="12742D60"/>
    <w:rsid w:val="12837EF9"/>
    <w:rsid w:val="12B80A52"/>
    <w:rsid w:val="12C0114D"/>
    <w:rsid w:val="12D457A1"/>
    <w:rsid w:val="13255454"/>
    <w:rsid w:val="13444055"/>
    <w:rsid w:val="13606398"/>
    <w:rsid w:val="139F5206"/>
    <w:rsid w:val="13BB7E2B"/>
    <w:rsid w:val="13C76F07"/>
    <w:rsid w:val="14015F79"/>
    <w:rsid w:val="14064C45"/>
    <w:rsid w:val="14467DD6"/>
    <w:rsid w:val="145A737F"/>
    <w:rsid w:val="146B405E"/>
    <w:rsid w:val="148F6DD9"/>
    <w:rsid w:val="14A47431"/>
    <w:rsid w:val="14AC4CF9"/>
    <w:rsid w:val="15276590"/>
    <w:rsid w:val="15666686"/>
    <w:rsid w:val="15715460"/>
    <w:rsid w:val="158521DA"/>
    <w:rsid w:val="15A20FDE"/>
    <w:rsid w:val="15D46865"/>
    <w:rsid w:val="160F45E2"/>
    <w:rsid w:val="16247C0B"/>
    <w:rsid w:val="162639BD"/>
    <w:rsid w:val="16602A8D"/>
    <w:rsid w:val="167E1F6D"/>
    <w:rsid w:val="16816E45"/>
    <w:rsid w:val="168F748E"/>
    <w:rsid w:val="16D94CE7"/>
    <w:rsid w:val="170A76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320A8"/>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3762C6"/>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DFA238E"/>
    <w:rsid w:val="2E042685"/>
    <w:rsid w:val="2E0D1CC8"/>
    <w:rsid w:val="2E354C97"/>
    <w:rsid w:val="2E4B0237"/>
    <w:rsid w:val="2E627104"/>
    <w:rsid w:val="2E7562E1"/>
    <w:rsid w:val="2E881EB2"/>
    <w:rsid w:val="2E8A3F35"/>
    <w:rsid w:val="2E951288"/>
    <w:rsid w:val="2EA150B3"/>
    <w:rsid w:val="2EE31770"/>
    <w:rsid w:val="2EE31FF3"/>
    <w:rsid w:val="2EE9350A"/>
    <w:rsid w:val="2F2A43A8"/>
    <w:rsid w:val="2F394E9D"/>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4B0E1A"/>
    <w:rsid w:val="3A52002D"/>
    <w:rsid w:val="3A6D7BFF"/>
    <w:rsid w:val="3AC35516"/>
    <w:rsid w:val="3AF0596F"/>
    <w:rsid w:val="3AFA4A39"/>
    <w:rsid w:val="3B063BBC"/>
    <w:rsid w:val="3B0E664A"/>
    <w:rsid w:val="3B0F0D77"/>
    <w:rsid w:val="3B556027"/>
    <w:rsid w:val="3B5B6F6B"/>
    <w:rsid w:val="3B5E5A9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155680"/>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8505B6"/>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3D5915"/>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0028C6"/>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06401"/>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0A7BF1"/>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CF51BE"/>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590C6A"/>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3D59A9"/>
    <w:rsid w:val="70756078"/>
    <w:rsid w:val="70A61F89"/>
    <w:rsid w:val="70B102B0"/>
    <w:rsid w:val="70CD2C42"/>
    <w:rsid w:val="70D54F38"/>
    <w:rsid w:val="70DE72F8"/>
    <w:rsid w:val="711517D9"/>
    <w:rsid w:val="713779A1"/>
    <w:rsid w:val="714B0EB6"/>
    <w:rsid w:val="71992819"/>
    <w:rsid w:val="71C72AD3"/>
    <w:rsid w:val="71C81332"/>
    <w:rsid w:val="72203DF9"/>
    <w:rsid w:val="725620A9"/>
    <w:rsid w:val="72707B8D"/>
    <w:rsid w:val="72CA494B"/>
    <w:rsid w:val="735424FE"/>
    <w:rsid w:val="737C62F8"/>
    <w:rsid w:val="737D3483"/>
    <w:rsid w:val="7399224D"/>
    <w:rsid w:val="73D03795"/>
    <w:rsid w:val="73D265A4"/>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D05E1C"/>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01EA1"/>
    <w:rsid w:val="79532BAB"/>
    <w:rsid w:val="7A5549F4"/>
    <w:rsid w:val="7A5F7734"/>
    <w:rsid w:val="7AB05929"/>
    <w:rsid w:val="7ACE310F"/>
    <w:rsid w:val="7AD90B9E"/>
    <w:rsid w:val="7B100FE4"/>
    <w:rsid w:val="7B1E330A"/>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9"/>
    <w:autoRedefine/>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annotation reference"/>
    <w:basedOn w:val="10"/>
    <w:autoRedefine/>
    <w:unhideWhenUsed/>
    <w:qFormat/>
    <w:uiPriority w:val="99"/>
    <w:rPr>
      <w:sz w:val="21"/>
      <w:szCs w:val="21"/>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customStyle="1" w:styleId="15">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6">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批注文字 Char"/>
    <w:basedOn w:val="10"/>
    <w:link w:val="2"/>
    <w:autoRedefine/>
    <w:semiHidden/>
    <w:qFormat/>
    <w:uiPriority w:val="99"/>
  </w:style>
  <w:style w:type="character" w:customStyle="1" w:styleId="18">
    <w:name w:val="批注主题 Char"/>
    <w:basedOn w:val="17"/>
    <w:link w:val="7"/>
    <w:autoRedefine/>
    <w:semiHidden/>
    <w:qFormat/>
    <w:uiPriority w:val="99"/>
    <w:rPr>
      <w:b/>
      <w:bCs/>
    </w:rPr>
  </w:style>
  <w:style w:type="character" w:customStyle="1" w:styleId="19">
    <w:name w:val="批注框文本 Char"/>
    <w:basedOn w:val="10"/>
    <w:link w:val="4"/>
    <w:autoRedefine/>
    <w:semiHidden/>
    <w:qFormat/>
    <w:uiPriority w:val="99"/>
    <w:rPr>
      <w:sz w:val="18"/>
      <w:szCs w:val="18"/>
    </w:rPr>
  </w:style>
  <w:style w:type="character" w:customStyle="1" w:styleId="20">
    <w:name w:val="fontstyle01"/>
    <w:basedOn w:val="10"/>
    <w:autoRedefine/>
    <w:qFormat/>
    <w:uiPriority w:val="0"/>
    <w:rPr>
      <w:rFonts w:hint="default" w:ascii="FZSSK--GBK1-0" w:hAnsi="FZSSK--GBK1-0"/>
      <w:color w:val="000000"/>
      <w:sz w:val="24"/>
      <w:szCs w:val="24"/>
    </w:rPr>
  </w:style>
  <w:style w:type="paragraph" w:styleId="21">
    <w:name w:val="List Paragraph"/>
    <w:basedOn w:val="1"/>
    <w:autoRedefine/>
    <w:qFormat/>
    <w:uiPriority w:val="99"/>
    <w:pPr>
      <w:ind w:firstLine="420" w:firstLineChars="200"/>
    </w:p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4">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5CBA0-3D64-42ED-B729-3626CF091C1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5686</Words>
  <Characters>5724</Characters>
  <Lines>38</Lines>
  <Paragraphs>10</Paragraphs>
  <TotalTime>1</TotalTime>
  <ScaleCrop>false</ScaleCrop>
  <LinksUpToDate>false</LinksUpToDate>
  <CharactersWithSpaces>5810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2024-07-24T07:00:00Z</cp:lastPrinted>
  <dcterms:modified xsi:type="dcterms:W3CDTF">2024-10-11T11:18:38Z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