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w:t>
      </w:r>
      <w:r>
        <w:rPr>
          <w:rStyle w:val="27"/>
          <w:rFonts w:hint="eastAsia" w:ascii="黑体" w:hAnsi="黑体" w:eastAsia="黑体"/>
          <w:sz w:val="44"/>
          <w:szCs w:val="44"/>
        </w:rPr>
        <w:t>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w:t>
      </w:r>
      <w:r>
        <w:rPr>
          <w:rStyle w:val="27"/>
          <w:rFonts w:hint="eastAsia" w:ascii="黑体" w:hAnsi="黑体" w:eastAsia="黑体"/>
          <w:sz w:val="44"/>
          <w:szCs w:val="44"/>
        </w:rPr>
        <w:t>稳利恒盈封闭式固收类</w:t>
      </w:r>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701383"/>
      <w:bookmarkStart w:id="2" w:name="_Toc139991726"/>
      <w:bookmarkStart w:id="3" w:name="_Toc139992301"/>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bookmarkStart w:id="66" w:name="_GoBack"/>
      <w:bookmarkEnd w:id="66"/>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8727"/>
      <w:bookmarkStart w:id="15" w:name="_Toc15517"/>
      <w:bookmarkStart w:id="16" w:name="_Toc23386"/>
      <w:bookmarkStart w:id="17" w:name="_Toc4966"/>
      <w:bookmarkStart w:id="18" w:name="_Toc123112229"/>
      <w:bookmarkStart w:id="19" w:name="_Toc29629"/>
      <w:bookmarkStart w:id="20" w:name="_Toc4867"/>
      <w:bookmarkStart w:id="21" w:name="_Toc26897"/>
      <w:bookmarkStart w:id="22" w:name="_Toc141703880"/>
      <w:bookmarkStart w:id="23" w:name="_Toc139991730"/>
      <w:bookmarkStart w:id="24" w:name="_Toc32639"/>
      <w:bookmarkStart w:id="25" w:name="_Toc123112268"/>
      <w:bookmarkStart w:id="26" w:name="_Toc6306"/>
      <w:bookmarkStart w:id="27" w:name="_Toc123701389"/>
      <w:bookmarkStart w:id="28" w:name="_Toc30935"/>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258829399"/>
      <w:bookmarkStart w:id="34" w:name="_Toc819"/>
      <w:bookmarkStart w:id="35" w:name="_Toc21301"/>
      <w:bookmarkStart w:id="36" w:name="_Toc24860"/>
      <w:bookmarkStart w:id="37" w:name="_Toc22864"/>
      <w:bookmarkStart w:id="38" w:name="_Toc6617"/>
      <w:bookmarkStart w:id="39" w:name="_Toc2465"/>
      <w:bookmarkStart w:id="40" w:name="_Toc15067"/>
      <w:bookmarkStart w:id="41" w:name="_Toc19592"/>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4571"/>
      <w:bookmarkStart w:id="49" w:name="_Toc733"/>
      <w:bookmarkStart w:id="50" w:name="_Toc22708"/>
      <w:bookmarkStart w:id="51" w:name="_Toc20318"/>
      <w:bookmarkStart w:id="52" w:name="_Toc13288"/>
      <w:bookmarkStart w:id="53" w:name="_Toc20627"/>
      <w:bookmarkStart w:id="54" w:name="_Toc74065740"/>
      <w:bookmarkStart w:id="55" w:name="_Toc6149"/>
      <w:bookmarkStart w:id="56" w:name="_Toc6683"/>
      <w:bookmarkStart w:id="57" w:name="_Toc18631"/>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37628C9"/>
    <w:rsid w:val="05F13238"/>
    <w:rsid w:val="08F06232"/>
    <w:rsid w:val="13AE4B09"/>
    <w:rsid w:val="149E474A"/>
    <w:rsid w:val="15A1625B"/>
    <w:rsid w:val="18D640E4"/>
    <w:rsid w:val="19212E29"/>
    <w:rsid w:val="24840948"/>
    <w:rsid w:val="35C863A1"/>
    <w:rsid w:val="3C083D9F"/>
    <w:rsid w:val="3F364688"/>
    <w:rsid w:val="4069171A"/>
    <w:rsid w:val="431859F2"/>
    <w:rsid w:val="487A428F"/>
    <w:rsid w:val="4DD96A43"/>
    <w:rsid w:val="4F9B33E8"/>
    <w:rsid w:val="56C22B29"/>
    <w:rsid w:val="57532E2E"/>
    <w:rsid w:val="63AC657E"/>
    <w:rsid w:val="64DE20E9"/>
    <w:rsid w:val="657411FF"/>
    <w:rsid w:val="6B364EF9"/>
    <w:rsid w:val="7E40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2025-04-17T09:19:37Z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